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CED" w:rsidRDefault="00502CED" w:rsidP="00502CED">
      <w:pPr>
        <w:pStyle w:val="Default"/>
        <w:rPr>
          <w:sz w:val="20"/>
          <w:szCs w:val="20"/>
        </w:rPr>
      </w:pPr>
      <w:r>
        <w:rPr>
          <w:b/>
          <w:bCs/>
          <w:sz w:val="20"/>
          <w:szCs w:val="20"/>
        </w:rPr>
        <w:t xml:space="preserve">RIA Capital Markets Limited </w:t>
      </w:r>
    </w:p>
    <w:p w:rsidR="00502CED" w:rsidRDefault="00502CED" w:rsidP="00502CED">
      <w:pPr>
        <w:pStyle w:val="Default"/>
        <w:rPr>
          <w:b/>
          <w:bCs/>
          <w:sz w:val="20"/>
          <w:szCs w:val="20"/>
        </w:rPr>
      </w:pPr>
    </w:p>
    <w:p w:rsidR="00502CED" w:rsidRPr="00B809A8" w:rsidRDefault="00502CED" w:rsidP="00502CED">
      <w:pPr>
        <w:pStyle w:val="Default"/>
        <w:rPr>
          <w:b/>
          <w:bCs/>
          <w:sz w:val="20"/>
          <w:szCs w:val="20"/>
        </w:rPr>
      </w:pPr>
      <w:r>
        <w:rPr>
          <w:b/>
          <w:bCs/>
          <w:sz w:val="20"/>
          <w:szCs w:val="20"/>
        </w:rPr>
        <w:t xml:space="preserve">Qualitative Report for </w:t>
      </w:r>
      <w:r w:rsidR="00732712">
        <w:rPr>
          <w:b/>
          <w:bCs/>
          <w:sz w:val="20"/>
          <w:szCs w:val="20"/>
        </w:rPr>
        <w:t>E</w:t>
      </w:r>
      <w:r w:rsidR="00B809A8">
        <w:rPr>
          <w:b/>
          <w:bCs/>
          <w:sz w:val="20"/>
          <w:szCs w:val="20"/>
        </w:rPr>
        <w:t>xchange Traded Funds</w:t>
      </w:r>
      <w:r w:rsidRPr="00B809A8">
        <w:rPr>
          <w:b/>
          <w:bCs/>
          <w:sz w:val="20"/>
          <w:szCs w:val="20"/>
        </w:rPr>
        <w:t xml:space="preserve"> </w:t>
      </w:r>
      <w:r w:rsidR="00B809A8" w:rsidRPr="00B809A8">
        <w:rPr>
          <w:b/>
          <w:bCs/>
          <w:sz w:val="20"/>
          <w:szCs w:val="20"/>
        </w:rPr>
        <w:t>(ETFs)</w:t>
      </w:r>
    </w:p>
    <w:p w:rsidR="00502CED" w:rsidRDefault="00502CED" w:rsidP="00502CED">
      <w:pPr>
        <w:pStyle w:val="Default"/>
        <w:rPr>
          <w:sz w:val="20"/>
          <w:szCs w:val="20"/>
        </w:rPr>
      </w:pPr>
    </w:p>
    <w:p w:rsidR="00502CED" w:rsidRDefault="00502CED" w:rsidP="00502CED">
      <w:pPr>
        <w:pStyle w:val="Default"/>
        <w:rPr>
          <w:sz w:val="20"/>
          <w:szCs w:val="20"/>
        </w:rPr>
      </w:pPr>
      <w:r>
        <w:rPr>
          <w:sz w:val="20"/>
          <w:szCs w:val="20"/>
        </w:rPr>
        <w:t xml:space="preserve">This report was produced by RIA Capital Markets Limited (“RIA”) and provides a qualitative order execution assessment </w:t>
      </w:r>
      <w:r w:rsidR="00B809A8">
        <w:rPr>
          <w:sz w:val="20"/>
          <w:szCs w:val="20"/>
        </w:rPr>
        <w:t>ETFs</w:t>
      </w:r>
      <w:r>
        <w:rPr>
          <w:sz w:val="20"/>
          <w:szCs w:val="20"/>
        </w:rPr>
        <w:t xml:space="preserve">, in the format described in Article 3(3) of Commission Delegated Regulation EU/2017/576, for the period 1 January 2018 to 31 December 2018. </w:t>
      </w:r>
    </w:p>
    <w:p w:rsidR="00502CED" w:rsidRDefault="00502CED" w:rsidP="00502CED">
      <w:pPr>
        <w:pStyle w:val="Default"/>
        <w:rPr>
          <w:b/>
          <w:bCs/>
          <w:sz w:val="20"/>
          <w:szCs w:val="20"/>
        </w:rPr>
      </w:pPr>
    </w:p>
    <w:p w:rsidR="00502CED" w:rsidRDefault="00502CED" w:rsidP="00502CED">
      <w:pPr>
        <w:pStyle w:val="Default"/>
        <w:rPr>
          <w:sz w:val="20"/>
          <w:szCs w:val="20"/>
        </w:rPr>
      </w:pPr>
      <w:r>
        <w:rPr>
          <w:sz w:val="20"/>
          <w:szCs w:val="20"/>
        </w:rPr>
        <w:t xml:space="preserve">In line with RTS 28 RIA is required to describe how different order types determine the methods of execution employed and decide the venues that RIA selects to source liquidity for its professional clients.  </w:t>
      </w:r>
      <w:r w:rsidR="001100BA">
        <w:rPr>
          <w:sz w:val="20"/>
          <w:szCs w:val="20"/>
        </w:rPr>
        <w:t xml:space="preserve">RIA executes orders in </w:t>
      </w:r>
      <w:r w:rsidR="00B809A8">
        <w:rPr>
          <w:sz w:val="20"/>
          <w:szCs w:val="20"/>
        </w:rPr>
        <w:t>ETFs</w:t>
      </w:r>
      <w:r w:rsidR="001100BA">
        <w:rPr>
          <w:sz w:val="20"/>
          <w:szCs w:val="20"/>
        </w:rPr>
        <w:t xml:space="preserve"> in an agency capacity on behalf of Professional Clients. </w:t>
      </w:r>
      <w:r w:rsidR="00B809A8">
        <w:rPr>
          <w:sz w:val="20"/>
          <w:szCs w:val="20"/>
        </w:rPr>
        <w:t xml:space="preserve">RIA will transact all ETF business with Brokers on an MTF platform, bringing all trades on venue.  RIA does not hold positions for its own account in ETFs.   </w:t>
      </w:r>
      <w:r>
        <w:rPr>
          <w:sz w:val="20"/>
          <w:szCs w:val="20"/>
        </w:rPr>
        <w:t xml:space="preserve">The ‘top five’ execution venues for </w:t>
      </w:r>
      <w:r w:rsidR="001100BA">
        <w:rPr>
          <w:sz w:val="20"/>
          <w:szCs w:val="20"/>
        </w:rPr>
        <w:t>equities</w:t>
      </w:r>
      <w:r>
        <w:rPr>
          <w:sz w:val="20"/>
          <w:szCs w:val="20"/>
        </w:rPr>
        <w:t xml:space="preserve"> are detailed in the table</w:t>
      </w:r>
      <w:r w:rsidR="001100BA">
        <w:rPr>
          <w:sz w:val="20"/>
          <w:szCs w:val="20"/>
        </w:rPr>
        <w:t>s</w:t>
      </w:r>
      <w:r>
        <w:rPr>
          <w:sz w:val="20"/>
          <w:szCs w:val="20"/>
        </w:rPr>
        <w:t xml:space="preserve"> published in this RTS 28 publication.</w:t>
      </w:r>
    </w:p>
    <w:p w:rsidR="00502CED" w:rsidRDefault="00502CED" w:rsidP="00502CED">
      <w:pPr>
        <w:pStyle w:val="Default"/>
        <w:rPr>
          <w:sz w:val="20"/>
          <w:szCs w:val="20"/>
        </w:rPr>
      </w:pPr>
    </w:p>
    <w:p w:rsidR="00502CED" w:rsidRPr="003D1631" w:rsidRDefault="00502CED" w:rsidP="00502CED">
      <w:pPr>
        <w:pStyle w:val="Default"/>
        <w:rPr>
          <w:b/>
          <w:sz w:val="20"/>
          <w:szCs w:val="20"/>
        </w:rPr>
      </w:pPr>
      <w:r w:rsidRPr="003D1631">
        <w:rPr>
          <w:b/>
          <w:sz w:val="20"/>
          <w:szCs w:val="20"/>
        </w:rPr>
        <w:t>Eight Statements</w:t>
      </w:r>
    </w:p>
    <w:p w:rsidR="00502CED" w:rsidRPr="003D1631" w:rsidRDefault="00502CED" w:rsidP="00502CED">
      <w:pPr>
        <w:pStyle w:val="Default"/>
        <w:rPr>
          <w:sz w:val="20"/>
          <w:szCs w:val="20"/>
        </w:rPr>
      </w:pPr>
    </w:p>
    <w:p w:rsidR="00502CED" w:rsidRPr="003D1631" w:rsidRDefault="00502CED" w:rsidP="00502CED">
      <w:pPr>
        <w:pStyle w:val="Default"/>
        <w:rPr>
          <w:sz w:val="20"/>
          <w:szCs w:val="20"/>
        </w:rPr>
      </w:pPr>
      <w:r>
        <w:rPr>
          <w:sz w:val="20"/>
          <w:szCs w:val="20"/>
        </w:rPr>
        <w:t xml:space="preserve">(a) </w:t>
      </w:r>
      <w:r w:rsidRPr="003D1631">
        <w:rPr>
          <w:sz w:val="20"/>
          <w:szCs w:val="20"/>
        </w:rPr>
        <w:t>To achieve the best possible result</w:t>
      </w:r>
      <w:r>
        <w:rPr>
          <w:sz w:val="20"/>
          <w:szCs w:val="20"/>
        </w:rPr>
        <w:t xml:space="preserve"> in 2018</w:t>
      </w:r>
      <w:r w:rsidRPr="003D1631">
        <w:rPr>
          <w:sz w:val="20"/>
          <w:szCs w:val="20"/>
        </w:rPr>
        <w:t xml:space="preserve">, </w:t>
      </w:r>
      <w:r>
        <w:rPr>
          <w:sz w:val="20"/>
          <w:szCs w:val="20"/>
        </w:rPr>
        <w:t xml:space="preserve">RIA </w:t>
      </w:r>
      <w:proofErr w:type="gramStart"/>
      <w:r>
        <w:rPr>
          <w:sz w:val="20"/>
          <w:szCs w:val="20"/>
        </w:rPr>
        <w:t>took</w:t>
      </w:r>
      <w:r w:rsidRPr="003D1631">
        <w:rPr>
          <w:sz w:val="20"/>
          <w:szCs w:val="20"/>
        </w:rPr>
        <w:t xml:space="preserve"> into account</w:t>
      </w:r>
      <w:proofErr w:type="gramEnd"/>
      <w:r w:rsidRPr="003D1631">
        <w:rPr>
          <w:sz w:val="20"/>
          <w:szCs w:val="20"/>
        </w:rPr>
        <w:t xml:space="preserve"> a number of execution factors, including: Price, Size, Speed, Cost, Settlement, Likelihood of execution, Likelihood of settlement, Nature of the order.  </w:t>
      </w:r>
      <w:r>
        <w:rPr>
          <w:sz w:val="20"/>
          <w:szCs w:val="20"/>
        </w:rPr>
        <w:t>RIA</w:t>
      </w:r>
      <w:r w:rsidRPr="003D1631">
        <w:rPr>
          <w:sz w:val="20"/>
          <w:szCs w:val="20"/>
        </w:rPr>
        <w:t xml:space="preserve"> determined the relative importance of each of these factors and the </w:t>
      </w:r>
      <w:proofErr w:type="gramStart"/>
      <w:r w:rsidRPr="003D1631">
        <w:rPr>
          <w:sz w:val="20"/>
          <w:szCs w:val="20"/>
        </w:rPr>
        <w:t>manner in which</w:t>
      </w:r>
      <w:proofErr w:type="gramEnd"/>
      <w:r w:rsidRPr="003D1631">
        <w:rPr>
          <w:sz w:val="20"/>
          <w:szCs w:val="20"/>
        </w:rPr>
        <w:t xml:space="preserve"> each order was executed, based on the circumstances at the time of execution, such as the type of financial instrument and nature of the order and the execution venues to which the order could have been directed. During the period RIA normally regarded price as the most important factor in delivering the best possible result for clients in 201</w:t>
      </w:r>
      <w:r>
        <w:rPr>
          <w:sz w:val="20"/>
          <w:szCs w:val="20"/>
        </w:rPr>
        <w:t>8</w:t>
      </w:r>
      <w:r w:rsidRPr="003D1631">
        <w:rPr>
          <w:sz w:val="20"/>
          <w:szCs w:val="20"/>
        </w:rPr>
        <w:t xml:space="preserve">. However, in certain circumstances where price liquidity was adversely affected, </w:t>
      </w:r>
      <w:r>
        <w:rPr>
          <w:sz w:val="20"/>
          <w:szCs w:val="20"/>
        </w:rPr>
        <w:t xml:space="preserve">RIA </w:t>
      </w:r>
      <w:r w:rsidRPr="003D1631">
        <w:rPr>
          <w:sz w:val="20"/>
          <w:szCs w:val="20"/>
        </w:rPr>
        <w:t xml:space="preserve">gave likelihood of execution an elevated weighting. </w:t>
      </w:r>
      <w:r w:rsidR="003876AE">
        <w:rPr>
          <w:sz w:val="20"/>
          <w:szCs w:val="20"/>
        </w:rPr>
        <w:t>Prioritisation will be subject to any specific instructions RIA receives from the client.</w:t>
      </w:r>
    </w:p>
    <w:p w:rsidR="00502CED" w:rsidRPr="003D1631" w:rsidRDefault="00502CED" w:rsidP="00502CED">
      <w:pPr>
        <w:pStyle w:val="Default"/>
        <w:rPr>
          <w:sz w:val="20"/>
          <w:szCs w:val="20"/>
        </w:rPr>
      </w:pPr>
    </w:p>
    <w:p w:rsidR="00502CED" w:rsidRDefault="00502CED" w:rsidP="00502CED">
      <w:pPr>
        <w:pStyle w:val="Default"/>
        <w:rPr>
          <w:sz w:val="20"/>
          <w:szCs w:val="20"/>
        </w:rPr>
      </w:pPr>
      <w:r>
        <w:rPr>
          <w:sz w:val="20"/>
          <w:szCs w:val="20"/>
        </w:rPr>
        <w:t xml:space="preserve">(b) RIA has neither close links nor any common ownership with respect to any execution venue used for this instrument type. </w:t>
      </w:r>
    </w:p>
    <w:p w:rsidR="00502CED" w:rsidRDefault="00502CED" w:rsidP="00502CED">
      <w:pPr>
        <w:pStyle w:val="Default"/>
        <w:rPr>
          <w:sz w:val="20"/>
          <w:szCs w:val="20"/>
        </w:rPr>
      </w:pPr>
    </w:p>
    <w:p w:rsidR="00502CED" w:rsidRDefault="00502CED" w:rsidP="00502CED">
      <w:pPr>
        <w:pStyle w:val="Default"/>
        <w:rPr>
          <w:sz w:val="20"/>
          <w:szCs w:val="20"/>
        </w:rPr>
      </w:pPr>
      <w:r>
        <w:rPr>
          <w:sz w:val="20"/>
          <w:szCs w:val="20"/>
        </w:rPr>
        <w:t>(c) RIA does not have any specific arrangements with any execution venues regarding payments made or received, discounts, rebates or non-monetary benefits received.</w:t>
      </w:r>
    </w:p>
    <w:p w:rsidR="00502CED" w:rsidRDefault="00502CED" w:rsidP="00502CED">
      <w:pPr>
        <w:pStyle w:val="Default"/>
        <w:rPr>
          <w:sz w:val="20"/>
          <w:szCs w:val="20"/>
        </w:rPr>
      </w:pPr>
    </w:p>
    <w:p w:rsidR="004202CA" w:rsidRDefault="00502CED" w:rsidP="004202CA">
      <w:pPr>
        <w:rPr>
          <w:sz w:val="28"/>
          <w:szCs w:val="28"/>
        </w:rPr>
      </w:pPr>
      <w:r>
        <w:rPr>
          <w:sz w:val="20"/>
          <w:szCs w:val="20"/>
        </w:rPr>
        <w:t>(d)</w:t>
      </w:r>
      <w:r w:rsidRPr="00FE3941">
        <w:rPr>
          <w:color w:val="FF0000"/>
          <w:sz w:val="20"/>
          <w:szCs w:val="20"/>
        </w:rPr>
        <w:t xml:space="preserve"> </w:t>
      </w:r>
      <w:r w:rsidR="004202CA" w:rsidRPr="004202CA">
        <w:rPr>
          <w:color w:val="FF0000"/>
          <w:sz w:val="24"/>
        </w:rPr>
        <w:t>In 2018 we executed ETFs mainly through the BMTF. This is done on an RFQ basis. We extended the amount to counterparties we interacted on there</w:t>
      </w:r>
      <w:r w:rsidR="004202CA">
        <w:rPr>
          <w:color w:val="FF0000"/>
          <w:sz w:val="24"/>
        </w:rPr>
        <w:t xml:space="preserve"> over the year</w:t>
      </w:r>
      <w:r w:rsidR="004202CA" w:rsidRPr="004202CA">
        <w:rPr>
          <w:color w:val="FF0000"/>
          <w:sz w:val="24"/>
        </w:rPr>
        <w:t>.</w:t>
      </w:r>
    </w:p>
    <w:p w:rsidR="00502CED" w:rsidRPr="00413DC2" w:rsidRDefault="00502CED" w:rsidP="00502CED">
      <w:pPr>
        <w:pStyle w:val="Default"/>
        <w:rPr>
          <w:color w:val="auto"/>
          <w:sz w:val="20"/>
          <w:szCs w:val="20"/>
        </w:rPr>
      </w:pPr>
    </w:p>
    <w:p w:rsidR="00502CED" w:rsidRDefault="00502CED" w:rsidP="00502CED">
      <w:pPr>
        <w:pStyle w:val="Default"/>
        <w:rPr>
          <w:sz w:val="20"/>
          <w:szCs w:val="20"/>
        </w:rPr>
      </w:pPr>
      <w:r>
        <w:rPr>
          <w:sz w:val="20"/>
          <w:szCs w:val="20"/>
        </w:rPr>
        <w:t>(e) RIA’s clients are categorised as either professional clients or eligible counterparties.  Best execution does not apply to counterparties that RIA has classified as eligible counterparty.</w:t>
      </w:r>
    </w:p>
    <w:p w:rsidR="00502CED" w:rsidRDefault="00502CED" w:rsidP="00502CED">
      <w:pPr>
        <w:pStyle w:val="Default"/>
        <w:rPr>
          <w:sz w:val="20"/>
          <w:szCs w:val="20"/>
        </w:rPr>
      </w:pPr>
    </w:p>
    <w:p w:rsidR="00502CED" w:rsidRDefault="00502CED" w:rsidP="00502CED">
      <w:pPr>
        <w:pStyle w:val="Default"/>
        <w:rPr>
          <w:sz w:val="20"/>
          <w:szCs w:val="20"/>
        </w:rPr>
      </w:pPr>
      <w:r>
        <w:rPr>
          <w:sz w:val="20"/>
          <w:szCs w:val="20"/>
        </w:rPr>
        <w:t>(f) RIA does not classify any of its clients as ‘retail clients’.  Therefore, any analysis around best execution criteria weighting for orders from these clients is not applicable.</w:t>
      </w:r>
    </w:p>
    <w:p w:rsidR="00502CED" w:rsidRDefault="00502CED" w:rsidP="00502CED">
      <w:pPr>
        <w:pStyle w:val="Default"/>
        <w:rPr>
          <w:sz w:val="20"/>
          <w:szCs w:val="20"/>
        </w:rPr>
      </w:pPr>
    </w:p>
    <w:p w:rsidR="004202CA" w:rsidRDefault="00502CED" w:rsidP="004202CA">
      <w:pPr>
        <w:pStyle w:val="Default"/>
        <w:rPr>
          <w:rFonts w:ascii="Book Antiqua" w:hAnsi="Book Antiqua"/>
          <w:color w:val="auto"/>
          <w:sz w:val="28"/>
          <w:szCs w:val="28"/>
        </w:rPr>
      </w:pPr>
      <w:r>
        <w:rPr>
          <w:sz w:val="20"/>
          <w:szCs w:val="20"/>
        </w:rPr>
        <w:t>(g)</w:t>
      </w:r>
      <w:r w:rsidRPr="001845B9">
        <w:rPr>
          <w:sz w:val="20"/>
          <w:szCs w:val="20"/>
        </w:rPr>
        <w:t xml:space="preserve"> </w:t>
      </w:r>
      <w:r w:rsidR="004202CA" w:rsidRPr="004202CA">
        <w:rPr>
          <w:rFonts w:ascii="Book Antiqua" w:hAnsi="Book Antiqua"/>
          <w:color w:val="FF0000"/>
        </w:rPr>
        <w:t>We use market data from Bloomberg to asses and analysis the quality of execution. Further to our analysis of execution quality we have an obligation to ensure our current venue list is appropriate in helping us achieve consistent and positive outcomes for our client execution. We have responsibility to monitor landscape to determine if there are any new or alternative venues.</w:t>
      </w:r>
      <w:r w:rsidR="004202CA" w:rsidRPr="004202CA">
        <w:rPr>
          <w:rFonts w:ascii="Book Antiqua" w:hAnsi="Book Antiqua"/>
          <w:color w:val="FF0000"/>
          <w:sz w:val="28"/>
          <w:szCs w:val="28"/>
        </w:rPr>
        <w:t xml:space="preserve"> </w:t>
      </w:r>
    </w:p>
    <w:p w:rsidR="00502CED" w:rsidRDefault="00502CED" w:rsidP="00502CED">
      <w:pPr>
        <w:pStyle w:val="Default"/>
        <w:rPr>
          <w:sz w:val="20"/>
          <w:szCs w:val="20"/>
        </w:rPr>
      </w:pPr>
    </w:p>
    <w:p w:rsidR="00502CED" w:rsidRDefault="00502CED" w:rsidP="00502CED">
      <w:pPr>
        <w:pStyle w:val="Default"/>
        <w:rPr>
          <w:sz w:val="20"/>
          <w:szCs w:val="20"/>
        </w:rPr>
      </w:pPr>
    </w:p>
    <w:p w:rsidR="00502CED" w:rsidRDefault="00502CED" w:rsidP="00502CED">
      <w:pPr>
        <w:pStyle w:val="Default"/>
      </w:pPr>
      <w:r w:rsidRPr="00413DC2">
        <w:rPr>
          <w:color w:val="auto"/>
          <w:sz w:val="20"/>
          <w:szCs w:val="20"/>
        </w:rPr>
        <w:t xml:space="preserve">(h) At the time of writing (April 2019) there is no official Consolidated Tape Provider (CTP) for </w:t>
      </w:r>
      <w:r w:rsidR="00B809A8">
        <w:rPr>
          <w:color w:val="auto"/>
          <w:sz w:val="20"/>
          <w:szCs w:val="20"/>
        </w:rPr>
        <w:t>ETFs</w:t>
      </w:r>
      <w:r w:rsidRPr="00413DC2">
        <w:rPr>
          <w:color w:val="auto"/>
          <w:sz w:val="20"/>
          <w:szCs w:val="20"/>
        </w:rPr>
        <w:t>.</w:t>
      </w:r>
    </w:p>
    <w:sectPr w:rsidR="00502CED" w:rsidSect="00745916">
      <w:headerReference w:type="default" r:id="rId8"/>
      <w:footerReference w:type="default" r:id="rId9"/>
      <w:headerReference w:type="first" r:id="rId10"/>
      <w:footerReference w:type="first" r:id="rId11"/>
      <w:pgSz w:w="11907" w:h="16839" w:code="9"/>
      <w:pgMar w:top="1440" w:right="1440" w:bottom="1440" w:left="1440" w:header="567" w:footer="567"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F9B" w:rsidRDefault="009E4F9B" w:rsidP="009F28F9">
      <w:r>
        <w:separator/>
      </w:r>
    </w:p>
  </w:endnote>
  <w:endnote w:type="continuationSeparator" w:id="0">
    <w:p w:rsidR="009E4F9B" w:rsidRDefault="009E4F9B" w:rsidP="009F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abon-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useo Sans 100">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98" w:rsidRDefault="00172C98" w:rsidP="00172C98">
    <w:pPr>
      <w:rPr>
        <w:rFonts w:ascii="Museo Sans 100" w:hAnsi="Museo Sans 100"/>
        <w:bCs/>
        <w:color w:val="1F497D"/>
        <w:sz w:val="14"/>
      </w:rPr>
    </w:pPr>
  </w:p>
  <w:p w:rsidR="00172C98" w:rsidRPr="00172C98" w:rsidRDefault="00745916" w:rsidP="00172C98">
    <w:pPr>
      <w:rPr>
        <w:rFonts w:ascii="Museo Sans 100" w:hAnsi="Museo Sans 100"/>
        <w:bCs/>
        <w:color w:val="1F497D"/>
        <w:sz w:val="16"/>
        <w:szCs w:val="16"/>
      </w:rPr>
    </w:pPr>
    <w:r>
      <w:rPr>
        <w:rFonts w:ascii="Museo Sans 100" w:hAnsi="Museo Sans 100"/>
        <w:bCs/>
        <w:noProof/>
        <w:color w:val="1F497D"/>
        <w:sz w:val="16"/>
        <w:szCs w:val="16"/>
        <w:lang w:eastAsia="en-GB"/>
      </w:rPr>
      <w:drawing>
        <wp:anchor distT="0" distB="0" distL="114300" distR="114300" simplePos="0" relativeHeight="251658240" behindDoc="0" locked="0" layoutInCell="1" allowOverlap="1" wp14:anchorId="1855537B" wp14:editId="1C705659">
          <wp:simplePos x="0" y="0"/>
          <wp:positionH relativeFrom="column">
            <wp:posOffset>5292725</wp:posOffset>
          </wp:positionH>
          <wp:positionV relativeFrom="paragraph">
            <wp:posOffset>1270</wp:posOffset>
          </wp:positionV>
          <wp:extent cx="911225" cy="351155"/>
          <wp:effectExtent l="19050" t="0" r="3175" b="0"/>
          <wp:wrapNone/>
          <wp:docPr id="3" name="Picture 0" descr="Logo 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RIA.png"/>
                  <pic:cNvPicPr>
                    <a:picLocks noChangeAspect="1" noChangeArrowheads="1"/>
                  </pic:cNvPicPr>
                </pic:nvPicPr>
                <pic:blipFill>
                  <a:blip r:embed="rId1"/>
                  <a:srcRect/>
                  <a:stretch>
                    <a:fillRect/>
                  </a:stretch>
                </pic:blipFill>
                <pic:spPr bwMode="auto">
                  <a:xfrm>
                    <a:off x="0" y="0"/>
                    <a:ext cx="911225" cy="351155"/>
                  </a:xfrm>
                  <a:prstGeom prst="rect">
                    <a:avLst/>
                  </a:prstGeom>
                  <a:noFill/>
                  <a:ln w="9525">
                    <a:noFill/>
                    <a:miter lim="800000"/>
                    <a:headEnd/>
                    <a:tailEnd/>
                  </a:ln>
                </pic:spPr>
              </pic:pic>
            </a:graphicData>
          </a:graphic>
        </wp:anchor>
      </w:drawing>
    </w:r>
    <w:r w:rsidR="00172C98" w:rsidRPr="00172C98">
      <w:rPr>
        <w:rFonts w:ascii="Museo Sans 100" w:hAnsi="Museo Sans 100"/>
        <w:bCs/>
        <w:color w:val="1F497D"/>
        <w:sz w:val="16"/>
        <w:szCs w:val="16"/>
      </w:rPr>
      <w:t>Switchboard: +44 (0)131 222 3200 | Dealing desk: +44 (0)131 222 3220 | Fax: +44 (0)131 222 3222 - www.ria.co.uk</w:t>
    </w:r>
  </w:p>
  <w:p w:rsidR="00172C98" w:rsidRPr="00172C98" w:rsidRDefault="00172C98" w:rsidP="00172C98">
    <w:pPr>
      <w:rPr>
        <w:rFonts w:ascii="Museo Sans 100" w:hAnsi="Museo Sans 100"/>
        <w:bCs/>
        <w:color w:val="1F497D"/>
        <w:sz w:val="16"/>
        <w:szCs w:val="16"/>
      </w:rPr>
    </w:pPr>
    <w:r w:rsidRPr="00172C98">
      <w:rPr>
        <w:rFonts w:ascii="Museo Sans 100" w:hAnsi="Museo Sans 100"/>
        <w:bCs/>
        <w:color w:val="1F497D"/>
        <w:sz w:val="16"/>
        <w:szCs w:val="16"/>
      </w:rPr>
      <w:t xml:space="preserve">RIA Capital Markets Limited | Registered Office: </w:t>
    </w:r>
    <w:r w:rsidR="00502CED">
      <w:rPr>
        <w:rFonts w:ascii="Museo Sans 100" w:hAnsi="Museo Sans 100"/>
        <w:bCs/>
        <w:color w:val="1F497D"/>
        <w:sz w:val="16"/>
        <w:szCs w:val="16"/>
      </w:rPr>
      <w:t>91 George Street</w:t>
    </w:r>
    <w:r w:rsidRPr="00172C98">
      <w:rPr>
        <w:rFonts w:ascii="Museo Sans 100" w:hAnsi="Museo Sans 100"/>
        <w:bCs/>
        <w:color w:val="1F497D"/>
        <w:sz w:val="16"/>
        <w:szCs w:val="16"/>
      </w:rPr>
      <w:t>, Edinburgh EH</w:t>
    </w:r>
    <w:r w:rsidR="00502CED">
      <w:rPr>
        <w:rFonts w:ascii="Museo Sans 100" w:hAnsi="Museo Sans 100"/>
        <w:bCs/>
        <w:color w:val="1F497D"/>
        <w:sz w:val="16"/>
        <w:szCs w:val="16"/>
      </w:rPr>
      <w:t>2</w:t>
    </w:r>
    <w:r w:rsidRPr="00172C98">
      <w:rPr>
        <w:rFonts w:ascii="Museo Sans 100" w:hAnsi="Museo Sans 100"/>
        <w:bCs/>
        <w:color w:val="1F497D"/>
        <w:sz w:val="16"/>
        <w:szCs w:val="16"/>
      </w:rPr>
      <w:t xml:space="preserve"> </w:t>
    </w:r>
    <w:r w:rsidR="00502CED">
      <w:rPr>
        <w:rFonts w:ascii="Museo Sans 100" w:hAnsi="Museo Sans 100"/>
        <w:bCs/>
        <w:color w:val="1F497D"/>
        <w:sz w:val="16"/>
        <w:szCs w:val="16"/>
      </w:rPr>
      <w:t>3ES</w:t>
    </w:r>
  </w:p>
  <w:p w:rsidR="00172C98" w:rsidRPr="00172C98" w:rsidRDefault="00172C98" w:rsidP="00172C98">
    <w:pPr>
      <w:rPr>
        <w:rFonts w:ascii="Museo Sans 100" w:hAnsi="Museo Sans 100"/>
        <w:bCs/>
        <w:color w:val="1F497D"/>
        <w:sz w:val="16"/>
        <w:szCs w:val="16"/>
      </w:rPr>
    </w:pPr>
    <w:r w:rsidRPr="00172C98">
      <w:rPr>
        <w:rFonts w:ascii="Museo Sans 100" w:hAnsi="Museo Sans 100"/>
        <w:bCs/>
        <w:color w:val="1F497D"/>
        <w:sz w:val="16"/>
        <w:szCs w:val="16"/>
      </w:rPr>
      <w:t>Registered in Scotland, No. SC226461 | Authorised and Regulated by the Financial Conduct Authority No. 219706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98" w:rsidRPr="00172C98" w:rsidRDefault="00745916" w:rsidP="00172C98">
    <w:pPr>
      <w:rPr>
        <w:rFonts w:ascii="Museo Sans 100" w:hAnsi="Museo Sans 100"/>
        <w:bCs/>
        <w:color w:val="1F497D"/>
        <w:sz w:val="16"/>
        <w:szCs w:val="16"/>
      </w:rPr>
    </w:pPr>
    <w:r>
      <w:rPr>
        <w:rFonts w:ascii="Museo Sans 100" w:hAnsi="Museo Sans 100"/>
        <w:bCs/>
        <w:noProof/>
        <w:color w:val="1F497D"/>
        <w:sz w:val="16"/>
        <w:szCs w:val="16"/>
        <w:lang w:eastAsia="en-GB"/>
      </w:rPr>
      <w:drawing>
        <wp:anchor distT="0" distB="0" distL="114300" distR="114300" simplePos="0" relativeHeight="251657216" behindDoc="0" locked="0" layoutInCell="1" allowOverlap="1" wp14:anchorId="1AC8D517" wp14:editId="25A3991E">
          <wp:simplePos x="0" y="0"/>
          <wp:positionH relativeFrom="column">
            <wp:posOffset>5248910</wp:posOffset>
          </wp:positionH>
          <wp:positionV relativeFrom="paragraph">
            <wp:posOffset>1270</wp:posOffset>
          </wp:positionV>
          <wp:extent cx="917575" cy="351155"/>
          <wp:effectExtent l="19050" t="0" r="0" b="0"/>
          <wp:wrapNone/>
          <wp:docPr id="2" name="Picture 0" descr="Logo 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RIA.png"/>
                  <pic:cNvPicPr>
                    <a:picLocks noChangeAspect="1" noChangeArrowheads="1"/>
                  </pic:cNvPicPr>
                </pic:nvPicPr>
                <pic:blipFill>
                  <a:blip r:embed="rId1"/>
                  <a:srcRect/>
                  <a:stretch>
                    <a:fillRect/>
                  </a:stretch>
                </pic:blipFill>
                <pic:spPr bwMode="auto">
                  <a:xfrm>
                    <a:off x="0" y="0"/>
                    <a:ext cx="917575" cy="351155"/>
                  </a:xfrm>
                  <a:prstGeom prst="rect">
                    <a:avLst/>
                  </a:prstGeom>
                  <a:noFill/>
                  <a:ln w="9525">
                    <a:noFill/>
                    <a:miter lim="800000"/>
                    <a:headEnd/>
                    <a:tailEnd/>
                  </a:ln>
                </pic:spPr>
              </pic:pic>
            </a:graphicData>
          </a:graphic>
        </wp:anchor>
      </w:drawing>
    </w:r>
    <w:r w:rsidR="00172C98" w:rsidRPr="00172C98">
      <w:rPr>
        <w:rFonts w:ascii="Museo Sans 100" w:hAnsi="Museo Sans 100"/>
        <w:bCs/>
        <w:color w:val="1F497D"/>
        <w:sz w:val="16"/>
        <w:szCs w:val="16"/>
      </w:rPr>
      <w:t>Switchboard: +44 (0)131 222 3200 | Dealing desk: +44 (0)131 222 3220 | Fax: +44 (0)131 222 3222 - www.ria.co.uk</w:t>
    </w:r>
  </w:p>
  <w:p w:rsidR="00172C98" w:rsidRPr="00172C98" w:rsidRDefault="00172C98" w:rsidP="00172C98">
    <w:pPr>
      <w:rPr>
        <w:rFonts w:ascii="Museo Sans 100" w:hAnsi="Museo Sans 100"/>
        <w:bCs/>
        <w:color w:val="1F497D"/>
        <w:sz w:val="16"/>
        <w:szCs w:val="16"/>
      </w:rPr>
    </w:pPr>
    <w:r w:rsidRPr="00172C98">
      <w:rPr>
        <w:rFonts w:ascii="Museo Sans 100" w:hAnsi="Museo Sans 100"/>
        <w:bCs/>
        <w:color w:val="1F497D"/>
        <w:sz w:val="16"/>
        <w:szCs w:val="16"/>
      </w:rPr>
      <w:t xml:space="preserve">RIA Capital Markets Limited | Registered Office: </w:t>
    </w:r>
    <w:r w:rsidR="004B51EC">
      <w:rPr>
        <w:rFonts w:ascii="Museo Sans 100" w:hAnsi="Museo Sans 100"/>
        <w:bCs/>
        <w:color w:val="1F497D"/>
        <w:sz w:val="16"/>
        <w:szCs w:val="16"/>
      </w:rPr>
      <w:t>91 George Street, Edinburgh EH2 3ES</w:t>
    </w:r>
  </w:p>
  <w:p w:rsidR="00172C98" w:rsidRPr="00172C98" w:rsidRDefault="00172C98" w:rsidP="00172C98">
    <w:pPr>
      <w:rPr>
        <w:rFonts w:ascii="Museo Sans 100" w:hAnsi="Museo Sans 100"/>
        <w:bCs/>
        <w:color w:val="1F497D"/>
        <w:sz w:val="16"/>
        <w:szCs w:val="16"/>
      </w:rPr>
    </w:pPr>
    <w:r w:rsidRPr="00172C98">
      <w:rPr>
        <w:rFonts w:ascii="Museo Sans 100" w:hAnsi="Museo Sans 100"/>
        <w:bCs/>
        <w:color w:val="1F497D"/>
        <w:sz w:val="16"/>
        <w:szCs w:val="16"/>
      </w:rPr>
      <w:t>Registered in Scotland, No. SC226461 | Authorised and Regulated by the Financial Conduct Authority No. 219706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F9B" w:rsidRDefault="009E4F9B" w:rsidP="009F28F9">
      <w:r>
        <w:separator/>
      </w:r>
    </w:p>
  </w:footnote>
  <w:footnote w:type="continuationSeparator" w:id="0">
    <w:p w:rsidR="009E4F9B" w:rsidRDefault="009E4F9B" w:rsidP="009F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98" w:rsidRDefault="00172C98" w:rsidP="0058335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98" w:rsidRDefault="00745916" w:rsidP="00703AFA">
    <w:pPr>
      <w:pStyle w:val="Header"/>
      <w:jc w:val="center"/>
    </w:pPr>
    <w:r>
      <w:rPr>
        <w:noProof/>
        <w:lang w:eastAsia="en-GB"/>
      </w:rPr>
      <w:drawing>
        <wp:inline distT="0" distB="0" distL="0" distR="0" wp14:anchorId="1CAD64CF" wp14:editId="43010FD2">
          <wp:extent cx="2136140" cy="812165"/>
          <wp:effectExtent l="19050" t="0" r="0" b="0"/>
          <wp:docPr id="1" name="Picture 0" descr="Logo 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RIA.png"/>
                  <pic:cNvPicPr>
                    <a:picLocks noChangeAspect="1" noChangeArrowheads="1"/>
                  </pic:cNvPicPr>
                </pic:nvPicPr>
                <pic:blipFill>
                  <a:blip r:embed="rId1"/>
                  <a:srcRect/>
                  <a:stretch>
                    <a:fillRect/>
                  </a:stretch>
                </pic:blipFill>
                <pic:spPr bwMode="auto">
                  <a:xfrm>
                    <a:off x="0" y="0"/>
                    <a:ext cx="2136140" cy="812165"/>
                  </a:xfrm>
                  <a:prstGeom prst="rect">
                    <a:avLst/>
                  </a:prstGeom>
                  <a:noFill/>
                  <a:ln w="9525">
                    <a:noFill/>
                    <a:miter lim="800000"/>
                    <a:headEnd/>
                    <a:tailEnd/>
                  </a:ln>
                </pic:spPr>
              </pic:pic>
            </a:graphicData>
          </a:graphic>
        </wp:inline>
      </w:drawing>
    </w:r>
  </w:p>
  <w:p w:rsidR="00172C98" w:rsidRDefault="00172C98" w:rsidP="005833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4C3E4536"/>
    <w:lvl w:ilvl="0" w:tplc="FFFFFFFF">
      <w:start w:val="1"/>
      <w:numFmt w:val="lowerRoman"/>
      <w:lvlText w:val="(%1)"/>
      <w:lvlJc w:val="left"/>
      <w:pPr>
        <w:tabs>
          <w:tab w:val="num" w:pos="1440"/>
        </w:tabs>
        <w:ind w:left="1440" w:hanging="720"/>
      </w:pPr>
      <w:rPr>
        <w:rFonts w:cs="Times New Roman" w:hint="eastAsia"/>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 w15:restartNumberingAfterBreak="0">
    <w:nsid w:val="026E5F45"/>
    <w:multiLevelType w:val="hybridMultilevel"/>
    <w:tmpl w:val="477A9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9937E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3E05856"/>
    <w:multiLevelType w:val="multilevel"/>
    <w:tmpl w:val="B9DA628C"/>
    <w:name w:val="DM Numbering23553333"/>
    <w:lvl w:ilvl="0">
      <w:start w:val="1"/>
      <w:numFmt w:val="decimal"/>
      <w:lvlRestart w:val="0"/>
      <w:isLgl/>
      <w:lvlText w:val="%1."/>
      <w:lvlJc w:val="left"/>
      <w:pPr>
        <w:tabs>
          <w:tab w:val="num" w:pos="720"/>
        </w:tabs>
        <w:ind w:left="720" w:hanging="720"/>
      </w:pPr>
      <w:rPr>
        <w:rFonts w:ascii="Book Antiqua" w:hAnsi="Book Antiqua" w:cs="Times New Roman"/>
        <w:b/>
      </w:rPr>
    </w:lvl>
    <w:lvl w:ilvl="1">
      <w:start w:val="1"/>
      <w:numFmt w:val="decimal"/>
      <w:isLgl/>
      <w:lvlText w:val="%1.%2."/>
      <w:lvlJc w:val="left"/>
      <w:pPr>
        <w:tabs>
          <w:tab w:val="num" w:pos="720"/>
        </w:tabs>
        <w:ind w:left="720" w:hanging="720"/>
      </w:pPr>
      <w:rPr>
        <w:rFonts w:ascii="Book Antiqua" w:hAnsi="Book Antiqua" w:cs="Times New Roman"/>
      </w:rPr>
    </w:lvl>
    <w:lvl w:ilvl="2">
      <w:start w:val="1"/>
      <w:numFmt w:val="decimal"/>
      <w:isLgl/>
      <w:lvlText w:val="%1.%2.%3."/>
      <w:lvlJc w:val="left"/>
      <w:pPr>
        <w:tabs>
          <w:tab w:val="num" w:pos="1440"/>
        </w:tabs>
        <w:ind w:left="1440" w:hanging="720"/>
      </w:pPr>
      <w:rPr>
        <w:rFonts w:ascii="Book Antiqua" w:hAnsi="Book Antiqua" w:cs="Times New Roman"/>
      </w:rPr>
    </w:lvl>
    <w:lvl w:ilvl="3">
      <w:start w:val="1"/>
      <w:numFmt w:val="lowerLetter"/>
      <w:lvlText w:val="(%4)"/>
      <w:lvlJc w:val="left"/>
      <w:pPr>
        <w:tabs>
          <w:tab w:val="num" w:pos="2160"/>
        </w:tabs>
        <w:ind w:left="2160" w:hanging="720"/>
      </w:pPr>
      <w:rPr>
        <w:rFonts w:ascii="Book Antiqua" w:hAnsi="Book Antiqua" w:cs="Times New Roman"/>
      </w:rPr>
    </w:lvl>
    <w:lvl w:ilvl="4">
      <w:start w:val="1"/>
      <w:numFmt w:val="lowerRoman"/>
      <w:lvlText w:val="(%5)"/>
      <w:lvlJc w:val="left"/>
      <w:pPr>
        <w:tabs>
          <w:tab w:val="num" w:pos="2880"/>
        </w:tabs>
        <w:ind w:left="2880" w:hanging="720"/>
      </w:pPr>
      <w:rPr>
        <w:rFonts w:ascii="Book Antiqua" w:hAnsi="Book Antiqua" w:cs="Times New Roman"/>
      </w:rPr>
    </w:lvl>
    <w:lvl w:ilvl="5">
      <w:start w:val="1"/>
      <w:numFmt w:val="upperLetter"/>
      <w:lvlText w:val="(%6)"/>
      <w:lvlJc w:val="left"/>
      <w:pPr>
        <w:tabs>
          <w:tab w:val="num" w:pos="3600"/>
        </w:tabs>
        <w:ind w:left="3600" w:hanging="720"/>
      </w:pPr>
      <w:rPr>
        <w:rFonts w:ascii="Book Antiqua" w:hAnsi="Book Antiqua" w:cs="Times New Roman"/>
      </w:rPr>
    </w:lvl>
    <w:lvl w:ilvl="6">
      <w:start w:val="1"/>
      <w:numFmt w:val="decimal"/>
      <w:isLgl/>
      <w:lvlText w:val=""/>
      <w:lvlJc w:val="left"/>
      <w:pPr>
        <w:tabs>
          <w:tab w:val="num" w:pos="3600"/>
        </w:tabs>
        <w:ind w:left="3600" w:hanging="720"/>
      </w:pPr>
      <w:rPr>
        <w:rFonts w:ascii="Book Antiqua" w:hAnsi="Book Antiqua" w:cs="Times New Roman"/>
      </w:rPr>
    </w:lvl>
    <w:lvl w:ilvl="7">
      <w:start w:val="1"/>
      <w:numFmt w:val="decimal"/>
      <w:isLgl/>
      <w:lvlText w:val=""/>
      <w:lvlJc w:val="left"/>
      <w:pPr>
        <w:tabs>
          <w:tab w:val="num" w:pos="3600"/>
        </w:tabs>
        <w:ind w:left="3600" w:hanging="720"/>
      </w:pPr>
      <w:rPr>
        <w:rFonts w:ascii="Book Antiqua" w:hAnsi="Book Antiqua" w:cs="Times New Roman"/>
      </w:rPr>
    </w:lvl>
    <w:lvl w:ilvl="8">
      <w:start w:val="1"/>
      <w:numFmt w:val="decimal"/>
      <w:isLgl/>
      <w:lvlText w:val=""/>
      <w:lvlJc w:val="left"/>
      <w:pPr>
        <w:tabs>
          <w:tab w:val="num" w:pos="3600"/>
        </w:tabs>
        <w:ind w:left="3600" w:hanging="720"/>
      </w:pPr>
      <w:rPr>
        <w:rFonts w:ascii="Book Antiqua" w:hAnsi="Book Antiqua" w:cs="Times New Roman"/>
      </w:rPr>
    </w:lvl>
  </w:abstractNum>
  <w:abstractNum w:abstractNumId="4" w15:restartNumberingAfterBreak="0">
    <w:nsid w:val="0B543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570812"/>
    <w:multiLevelType w:val="hybridMultilevel"/>
    <w:tmpl w:val="9B64D4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BA2B1F"/>
    <w:multiLevelType w:val="hybridMultilevel"/>
    <w:tmpl w:val="2488B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3FF4590"/>
    <w:multiLevelType w:val="hybridMultilevel"/>
    <w:tmpl w:val="1610CE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12AC1"/>
    <w:multiLevelType w:val="hybridMultilevel"/>
    <w:tmpl w:val="452C01DE"/>
    <w:lvl w:ilvl="0" w:tplc="04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3E34F6"/>
    <w:multiLevelType w:val="multilevel"/>
    <w:tmpl w:val="5246B0F2"/>
    <w:name w:val="DM Numbering23553"/>
    <w:lvl w:ilvl="0">
      <w:start w:val="1"/>
      <w:numFmt w:val="decimal"/>
      <w:lvlRestart w:val="0"/>
      <w:isLgl/>
      <w:lvlText w:val="%1."/>
      <w:lvlJc w:val="left"/>
      <w:pPr>
        <w:tabs>
          <w:tab w:val="num" w:pos="720"/>
        </w:tabs>
        <w:ind w:left="720" w:hanging="720"/>
      </w:pPr>
      <w:rPr>
        <w:rFonts w:ascii="Book Antiqua" w:hAnsi="Book Antiqua" w:cs="Times New Roman"/>
      </w:rPr>
    </w:lvl>
    <w:lvl w:ilvl="1">
      <w:start w:val="1"/>
      <w:numFmt w:val="decimal"/>
      <w:isLgl/>
      <w:lvlText w:val="%1.%2."/>
      <w:lvlJc w:val="left"/>
      <w:pPr>
        <w:tabs>
          <w:tab w:val="num" w:pos="720"/>
        </w:tabs>
        <w:ind w:left="720" w:hanging="720"/>
      </w:pPr>
      <w:rPr>
        <w:rFonts w:ascii="Book Antiqua" w:hAnsi="Book Antiqua" w:cs="Times New Roman"/>
      </w:rPr>
    </w:lvl>
    <w:lvl w:ilvl="2">
      <w:start w:val="1"/>
      <w:numFmt w:val="decimal"/>
      <w:isLgl/>
      <w:lvlText w:val="%1.%2.%3."/>
      <w:lvlJc w:val="left"/>
      <w:pPr>
        <w:tabs>
          <w:tab w:val="num" w:pos="1440"/>
        </w:tabs>
        <w:ind w:left="1440" w:hanging="720"/>
      </w:pPr>
      <w:rPr>
        <w:rFonts w:ascii="Book Antiqua" w:hAnsi="Book Antiqua" w:cs="Times New Roman"/>
      </w:rPr>
    </w:lvl>
    <w:lvl w:ilvl="3">
      <w:start w:val="1"/>
      <w:numFmt w:val="lowerLetter"/>
      <w:lvlText w:val="(%4)"/>
      <w:lvlJc w:val="left"/>
      <w:pPr>
        <w:tabs>
          <w:tab w:val="num" w:pos="2160"/>
        </w:tabs>
        <w:ind w:left="2160" w:hanging="720"/>
      </w:pPr>
      <w:rPr>
        <w:rFonts w:ascii="Book Antiqua" w:hAnsi="Book Antiqua" w:cs="Times New Roman"/>
      </w:rPr>
    </w:lvl>
    <w:lvl w:ilvl="4">
      <w:start w:val="1"/>
      <w:numFmt w:val="lowerRoman"/>
      <w:lvlText w:val="(%5)"/>
      <w:lvlJc w:val="left"/>
      <w:pPr>
        <w:tabs>
          <w:tab w:val="num" w:pos="2880"/>
        </w:tabs>
        <w:ind w:left="2880" w:hanging="720"/>
      </w:pPr>
      <w:rPr>
        <w:rFonts w:ascii="Book Antiqua" w:hAnsi="Book Antiqua" w:cs="Times New Roman"/>
      </w:rPr>
    </w:lvl>
    <w:lvl w:ilvl="5">
      <w:start w:val="1"/>
      <w:numFmt w:val="upperLetter"/>
      <w:lvlText w:val="(%6)"/>
      <w:lvlJc w:val="left"/>
      <w:pPr>
        <w:tabs>
          <w:tab w:val="num" w:pos="3600"/>
        </w:tabs>
        <w:ind w:left="3600" w:hanging="720"/>
      </w:pPr>
      <w:rPr>
        <w:rFonts w:ascii="Book Antiqua" w:hAnsi="Book Antiqua" w:cs="Times New Roman"/>
      </w:rPr>
    </w:lvl>
    <w:lvl w:ilvl="6">
      <w:start w:val="1"/>
      <w:numFmt w:val="decimal"/>
      <w:isLgl/>
      <w:lvlText w:val=""/>
      <w:lvlJc w:val="left"/>
      <w:pPr>
        <w:tabs>
          <w:tab w:val="num" w:pos="3600"/>
        </w:tabs>
        <w:ind w:left="3600" w:hanging="720"/>
      </w:pPr>
      <w:rPr>
        <w:rFonts w:ascii="Book Antiqua" w:hAnsi="Book Antiqua" w:cs="Times New Roman"/>
      </w:rPr>
    </w:lvl>
    <w:lvl w:ilvl="7">
      <w:start w:val="1"/>
      <w:numFmt w:val="decimal"/>
      <w:isLgl/>
      <w:lvlText w:val=""/>
      <w:lvlJc w:val="left"/>
      <w:pPr>
        <w:tabs>
          <w:tab w:val="num" w:pos="3600"/>
        </w:tabs>
        <w:ind w:left="3600" w:hanging="720"/>
      </w:pPr>
      <w:rPr>
        <w:rFonts w:ascii="Book Antiqua" w:hAnsi="Book Antiqua" w:cs="Times New Roman"/>
      </w:rPr>
    </w:lvl>
    <w:lvl w:ilvl="8">
      <w:start w:val="1"/>
      <w:numFmt w:val="decimal"/>
      <w:isLgl/>
      <w:lvlText w:val=""/>
      <w:lvlJc w:val="left"/>
      <w:pPr>
        <w:tabs>
          <w:tab w:val="num" w:pos="3600"/>
        </w:tabs>
        <w:ind w:left="3600" w:hanging="720"/>
      </w:pPr>
      <w:rPr>
        <w:rFonts w:ascii="Book Antiqua" w:hAnsi="Book Antiqua" w:cs="Times New Roman"/>
      </w:rPr>
    </w:lvl>
  </w:abstractNum>
  <w:abstractNum w:abstractNumId="10" w15:restartNumberingAfterBreak="0">
    <w:nsid w:val="1C4363F8"/>
    <w:multiLevelType w:val="hybridMultilevel"/>
    <w:tmpl w:val="EEBC3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26B7C"/>
    <w:multiLevelType w:val="hybridMultilevel"/>
    <w:tmpl w:val="324637F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221E92"/>
    <w:multiLevelType w:val="hybridMultilevel"/>
    <w:tmpl w:val="0BDE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C4F82"/>
    <w:multiLevelType w:val="hybridMultilevel"/>
    <w:tmpl w:val="4C92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41679"/>
    <w:multiLevelType w:val="hybridMultilevel"/>
    <w:tmpl w:val="7B025C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871A72"/>
    <w:multiLevelType w:val="hybridMultilevel"/>
    <w:tmpl w:val="E0663E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E03C7"/>
    <w:multiLevelType w:val="hybridMultilevel"/>
    <w:tmpl w:val="328C8BB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B151A"/>
    <w:multiLevelType w:val="hybridMultilevel"/>
    <w:tmpl w:val="8A427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DB44D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AEB3005"/>
    <w:multiLevelType w:val="hybridMultilevel"/>
    <w:tmpl w:val="0C3A6836"/>
    <w:lvl w:ilvl="0" w:tplc="04090017">
      <w:start w:val="1"/>
      <w:numFmt w:val="lowerLetter"/>
      <w:lvlText w:val="%1)"/>
      <w:lvlJc w:val="left"/>
      <w:pPr>
        <w:tabs>
          <w:tab w:val="num" w:pos="1500"/>
        </w:tabs>
        <w:ind w:left="1500" w:hanging="360"/>
      </w:pPr>
      <w:rPr>
        <w:rFonts w:cs="Times New Roman"/>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BC725A0"/>
    <w:multiLevelType w:val="hybridMultilevel"/>
    <w:tmpl w:val="68B0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F1C61"/>
    <w:multiLevelType w:val="hybridMultilevel"/>
    <w:tmpl w:val="DC3EAF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AE0E9D"/>
    <w:multiLevelType w:val="hybridMultilevel"/>
    <w:tmpl w:val="B36476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FE769B"/>
    <w:multiLevelType w:val="multilevel"/>
    <w:tmpl w:val="5246B0F2"/>
    <w:name w:val="DM Numbering2"/>
    <w:lvl w:ilvl="0">
      <w:start w:val="1"/>
      <w:numFmt w:val="decimal"/>
      <w:lvlRestart w:val="0"/>
      <w:isLgl/>
      <w:lvlText w:val="%1."/>
      <w:lvlJc w:val="left"/>
      <w:pPr>
        <w:tabs>
          <w:tab w:val="num" w:pos="720"/>
        </w:tabs>
        <w:ind w:left="720" w:hanging="720"/>
      </w:pPr>
      <w:rPr>
        <w:rFonts w:ascii="Book Antiqua" w:hAnsi="Book Antiqua" w:cs="Times New Roman"/>
      </w:rPr>
    </w:lvl>
    <w:lvl w:ilvl="1">
      <w:start w:val="1"/>
      <w:numFmt w:val="decimal"/>
      <w:isLgl/>
      <w:lvlText w:val="%1.%2."/>
      <w:lvlJc w:val="left"/>
      <w:pPr>
        <w:tabs>
          <w:tab w:val="num" w:pos="720"/>
        </w:tabs>
        <w:ind w:left="720" w:hanging="720"/>
      </w:pPr>
      <w:rPr>
        <w:rFonts w:ascii="Book Antiqua" w:hAnsi="Book Antiqua" w:cs="Times New Roman"/>
      </w:rPr>
    </w:lvl>
    <w:lvl w:ilvl="2">
      <w:start w:val="1"/>
      <w:numFmt w:val="decimal"/>
      <w:isLgl/>
      <w:lvlText w:val="%1.%2.%3."/>
      <w:lvlJc w:val="left"/>
      <w:pPr>
        <w:tabs>
          <w:tab w:val="num" w:pos="1440"/>
        </w:tabs>
        <w:ind w:left="1440" w:hanging="720"/>
      </w:pPr>
      <w:rPr>
        <w:rFonts w:ascii="Book Antiqua" w:hAnsi="Book Antiqua" w:cs="Times New Roman"/>
      </w:rPr>
    </w:lvl>
    <w:lvl w:ilvl="3">
      <w:start w:val="1"/>
      <w:numFmt w:val="lowerLetter"/>
      <w:lvlText w:val="(%4)"/>
      <w:lvlJc w:val="left"/>
      <w:pPr>
        <w:tabs>
          <w:tab w:val="num" w:pos="2160"/>
        </w:tabs>
        <w:ind w:left="2160" w:hanging="720"/>
      </w:pPr>
      <w:rPr>
        <w:rFonts w:ascii="Book Antiqua" w:hAnsi="Book Antiqua" w:cs="Times New Roman"/>
      </w:rPr>
    </w:lvl>
    <w:lvl w:ilvl="4">
      <w:start w:val="1"/>
      <w:numFmt w:val="lowerRoman"/>
      <w:lvlText w:val="(%5)"/>
      <w:lvlJc w:val="left"/>
      <w:pPr>
        <w:tabs>
          <w:tab w:val="num" w:pos="2880"/>
        </w:tabs>
        <w:ind w:left="2880" w:hanging="720"/>
      </w:pPr>
      <w:rPr>
        <w:rFonts w:ascii="Book Antiqua" w:hAnsi="Book Antiqua" w:cs="Times New Roman"/>
      </w:rPr>
    </w:lvl>
    <w:lvl w:ilvl="5">
      <w:start w:val="1"/>
      <w:numFmt w:val="upperLetter"/>
      <w:lvlText w:val="(%6)"/>
      <w:lvlJc w:val="left"/>
      <w:pPr>
        <w:tabs>
          <w:tab w:val="num" w:pos="3600"/>
        </w:tabs>
        <w:ind w:left="3600" w:hanging="720"/>
      </w:pPr>
      <w:rPr>
        <w:rFonts w:ascii="Book Antiqua" w:hAnsi="Book Antiqua" w:cs="Times New Roman"/>
      </w:rPr>
    </w:lvl>
    <w:lvl w:ilvl="6">
      <w:start w:val="1"/>
      <w:numFmt w:val="decimal"/>
      <w:isLgl/>
      <w:lvlText w:val=""/>
      <w:lvlJc w:val="left"/>
      <w:pPr>
        <w:tabs>
          <w:tab w:val="num" w:pos="3600"/>
        </w:tabs>
        <w:ind w:left="3600" w:hanging="720"/>
      </w:pPr>
      <w:rPr>
        <w:rFonts w:ascii="Book Antiqua" w:hAnsi="Book Antiqua" w:cs="Times New Roman"/>
      </w:rPr>
    </w:lvl>
    <w:lvl w:ilvl="7">
      <w:start w:val="1"/>
      <w:numFmt w:val="decimal"/>
      <w:isLgl/>
      <w:lvlText w:val=""/>
      <w:lvlJc w:val="left"/>
      <w:pPr>
        <w:tabs>
          <w:tab w:val="num" w:pos="3600"/>
        </w:tabs>
        <w:ind w:left="3600" w:hanging="720"/>
      </w:pPr>
      <w:rPr>
        <w:rFonts w:ascii="Book Antiqua" w:hAnsi="Book Antiqua" w:cs="Times New Roman"/>
      </w:rPr>
    </w:lvl>
    <w:lvl w:ilvl="8">
      <w:start w:val="1"/>
      <w:numFmt w:val="decimal"/>
      <w:isLgl/>
      <w:lvlText w:val=""/>
      <w:lvlJc w:val="left"/>
      <w:pPr>
        <w:tabs>
          <w:tab w:val="num" w:pos="3600"/>
        </w:tabs>
        <w:ind w:left="3600" w:hanging="720"/>
      </w:pPr>
      <w:rPr>
        <w:rFonts w:ascii="Book Antiqua" w:hAnsi="Book Antiqua" w:cs="Times New Roman"/>
      </w:rPr>
    </w:lvl>
  </w:abstractNum>
  <w:abstractNum w:abstractNumId="24" w15:restartNumberingAfterBreak="0">
    <w:nsid w:val="2FFA4320"/>
    <w:multiLevelType w:val="hybridMultilevel"/>
    <w:tmpl w:val="D6F2825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B64BDF"/>
    <w:multiLevelType w:val="hybridMultilevel"/>
    <w:tmpl w:val="C8BE99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F05F67"/>
    <w:multiLevelType w:val="hybridMultilevel"/>
    <w:tmpl w:val="7960D86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82C2E7D"/>
    <w:multiLevelType w:val="hybridMultilevel"/>
    <w:tmpl w:val="68A2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72956"/>
    <w:multiLevelType w:val="hybridMultilevel"/>
    <w:tmpl w:val="741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666ABC"/>
    <w:multiLevelType w:val="hybridMultilevel"/>
    <w:tmpl w:val="DA0A4C92"/>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0" w15:restartNumberingAfterBreak="0">
    <w:nsid w:val="4A2C47DC"/>
    <w:multiLevelType w:val="hybridMultilevel"/>
    <w:tmpl w:val="0314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16B00"/>
    <w:multiLevelType w:val="hybridMultilevel"/>
    <w:tmpl w:val="3F96D50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FF002F44">
      <w:numFmt w:val="bullet"/>
      <w:lvlText w:val="-"/>
      <w:lvlJc w:val="left"/>
      <w:pPr>
        <w:tabs>
          <w:tab w:val="num" w:pos="720"/>
        </w:tabs>
        <w:ind w:left="720" w:hanging="360"/>
      </w:pPr>
      <w:rPr>
        <w:rFonts w:ascii="Sabon-Roman" w:eastAsia="Times New Roman" w:hAnsi="Sabon-Roman" w:hint="default"/>
        <w:color w:val="000000"/>
        <w:sz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C0815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3A58CF"/>
    <w:multiLevelType w:val="hybridMultilevel"/>
    <w:tmpl w:val="6D6AF930"/>
    <w:lvl w:ilvl="0" w:tplc="C436E96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4E1995"/>
    <w:multiLevelType w:val="hybridMultilevel"/>
    <w:tmpl w:val="B99C47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2C5C1F"/>
    <w:multiLevelType w:val="hybridMultilevel"/>
    <w:tmpl w:val="2AA4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424013"/>
    <w:multiLevelType w:val="hybridMultilevel"/>
    <w:tmpl w:val="C134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574FB5"/>
    <w:multiLevelType w:val="hybridMultilevel"/>
    <w:tmpl w:val="8398EC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6A4E47"/>
    <w:multiLevelType w:val="hybridMultilevel"/>
    <w:tmpl w:val="9F6C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0D68E8"/>
    <w:multiLevelType w:val="hybridMultilevel"/>
    <w:tmpl w:val="905459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807493B"/>
    <w:multiLevelType w:val="hybridMultilevel"/>
    <w:tmpl w:val="48AC3E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3C7EC4"/>
    <w:multiLevelType w:val="hybridMultilevel"/>
    <w:tmpl w:val="01D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E62F6A"/>
    <w:multiLevelType w:val="hybridMultilevel"/>
    <w:tmpl w:val="86D2D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63745D"/>
    <w:multiLevelType w:val="hybridMultilevel"/>
    <w:tmpl w:val="F420203C"/>
    <w:lvl w:ilvl="0" w:tplc="4AC6FD1A">
      <w:start w:val="1"/>
      <w:numFmt w:val="lowerRoman"/>
      <w:lvlText w:val="%1."/>
      <w:lvlJc w:val="left"/>
      <w:pPr>
        <w:tabs>
          <w:tab w:val="num" w:pos="360"/>
        </w:tabs>
        <w:ind w:left="360" w:hanging="360"/>
      </w:pPr>
      <w:rPr>
        <w:rFonts w:cs="Times New Roman" w:hint="default"/>
      </w:rPr>
    </w:lvl>
    <w:lvl w:ilvl="1" w:tplc="23E69438">
      <w:start w:val="4"/>
      <w:numFmt w:val="decimal"/>
      <w:lvlText w:val="%2."/>
      <w:lvlJc w:val="left"/>
      <w:pPr>
        <w:tabs>
          <w:tab w:val="num" w:pos="0"/>
        </w:tabs>
        <w:ind w:hanging="360"/>
      </w:pPr>
      <w:rPr>
        <w:rFonts w:ascii="Arial" w:hAnsi="Arial" w:cs="Times New Roman" w:hint="default"/>
      </w:rPr>
    </w:lvl>
    <w:lvl w:ilvl="2" w:tplc="11820636">
      <w:start w:val="1"/>
      <w:numFmt w:val="decimal"/>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4" w15:restartNumberingAfterBreak="0">
    <w:nsid w:val="5E006E83"/>
    <w:multiLevelType w:val="hybridMultilevel"/>
    <w:tmpl w:val="B13E1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042136F"/>
    <w:multiLevelType w:val="hybridMultilevel"/>
    <w:tmpl w:val="97F4150A"/>
    <w:lvl w:ilvl="0" w:tplc="4AC6FD1A">
      <w:start w:val="1"/>
      <w:numFmt w:val="lowerRoman"/>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6" w15:restartNumberingAfterBreak="0">
    <w:nsid w:val="66022CA9"/>
    <w:multiLevelType w:val="hybridMultilevel"/>
    <w:tmpl w:val="CDF2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902651"/>
    <w:multiLevelType w:val="hybridMultilevel"/>
    <w:tmpl w:val="6A162AAA"/>
    <w:lvl w:ilvl="0" w:tplc="3BBCEB40">
      <w:start w:val="1"/>
      <w:numFmt w:val="lowerLetter"/>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53A0616"/>
    <w:multiLevelType w:val="hybridMultilevel"/>
    <w:tmpl w:val="CC322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E84521A"/>
    <w:multiLevelType w:val="multilevel"/>
    <w:tmpl w:val="5246B0F2"/>
    <w:lvl w:ilvl="0">
      <w:start w:val="1"/>
      <w:numFmt w:val="decimal"/>
      <w:lvlRestart w:val="0"/>
      <w:isLgl/>
      <w:lvlText w:val="%1."/>
      <w:lvlJc w:val="left"/>
      <w:pPr>
        <w:tabs>
          <w:tab w:val="num" w:pos="720"/>
        </w:tabs>
        <w:ind w:left="720" w:hanging="720"/>
      </w:pPr>
      <w:rPr>
        <w:rFonts w:ascii="Book Antiqua" w:hAnsi="Book Antiqua" w:cs="Times New Roman"/>
      </w:rPr>
    </w:lvl>
    <w:lvl w:ilvl="1">
      <w:start w:val="1"/>
      <w:numFmt w:val="decimal"/>
      <w:isLgl/>
      <w:lvlText w:val="%1.%2."/>
      <w:lvlJc w:val="left"/>
      <w:pPr>
        <w:tabs>
          <w:tab w:val="num" w:pos="720"/>
        </w:tabs>
        <w:ind w:left="720" w:hanging="720"/>
      </w:pPr>
      <w:rPr>
        <w:rFonts w:ascii="Book Antiqua" w:hAnsi="Book Antiqua" w:cs="Times New Roman"/>
      </w:rPr>
    </w:lvl>
    <w:lvl w:ilvl="2">
      <w:start w:val="1"/>
      <w:numFmt w:val="decimal"/>
      <w:isLgl/>
      <w:lvlText w:val="%1.%2.%3."/>
      <w:lvlJc w:val="left"/>
      <w:pPr>
        <w:tabs>
          <w:tab w:val="num" w:pos="1440"/>
        </w:tabs>
        <w:ind w:left="1440" w:hanging="720"/>
      </w:pPr>
      <w:rPr>
        <w:rFonts w:ascii="Book Antiqua" w:hAnsi="Book Antiqua" w:cs="Times New Roman"/>
      </w:rPr>
    </w:lvl>
    <w:lvl w:ilvl="3">
      <w:start w:val="1"/>
      <w:numFmt w:val="lowerLetter"/>
      <w:lvlText w:val="(%4)"/>
      <w:lvlJc w:val="left"/>
      <w:pPr>
        <w:tabs>
          <w:tab w:val="num" w:pos="2160"/>
        </w:tabs>
        <w:ind w:left="2160" w:hanging="720"/>
      </w:pPr>
      <w:rPr>
        <w:rFonts w:ascii="Book Antiqua" w:hAnsi="Book Antiqua" w:cs="Times New Roman"/>
      </w:rPr>
    </w:lvl>
    <w:lvl w:ilvl="4">
      <w:start w:val="1"/>
      <w:numFmt w:val="lowerRoman"/>
      <w:lvlText w:val="(%5)"/>
      <w:lvlJc w:val="left"/>
      <w:pPr>
        <w:tabs>
          <w:tab w:val="num" w:pos="2880"/>
        </w:tabs>
        <w:ind w:left="2880" w:hanging="720"/>
      </w:pPr>
      <w:rPr>
        <w:rFonts w:ascii="Book Antiqua" w:hAnsi="Book Antiqua" w:cs="Times New Roman"/>
      </w:rPr>
    </w:lvl>
    <w:lvl w:ilvl="5">
      <w:start w:val="1"/>
      <w:numFmt w:val="upperLetter"/>
      <w:lvlText w:val="(%6)"/>
      <w:lvlJc w:val="left"/>
      <w:pPr>
        <w:tabs>
          <w:tab w:val="num" w:pos="3600"/>
        </w:tabs>
        <w:ind w:left="3600" w:hanging="720"/>
      </w:pPr>
      <w:rPr>
        <w:rFonts w:ascii="Book Antiqua" w:hAnsi="Book Antiqua" w:cs="Times New Roman"/>
      </w:rPr>
    </w:lvl>
    <w:lvl w:ilvl="6">
      <w:start w:val="1"/>
      <w:numFmt w:val="decimal"/>
      <w:isLgl/>
      <w:lvlText w:val=""/>
      <w:lvlJc w:val="left"/>
      <w:pPr>
        <w:tabs>
          <w:tab w:val="num" w:pos="3600"/>
        </w:tabs>
        <w:ind w:left="3600" w:hanging="720"/>
      </w:pPr>
      <w:rPr>
        <w:rFonts w:ascii="Book Antiqua" w:hAnsi="Book Antiqua" w:cs="Times New Roman"/>
      </w:rPr>
    </w:lvl>
    <w:lvl w:ilvl="7">
      <w:start w:val="1"/>
      <w:numFmt w:val="decimal"/>
      <w:isLgl/>
      <w:lvlText w:val=""/>
      <w:lvlJc w:val="left"/>
      <w:pPr>
        <w:tabs>
          <w:tab w:val="num" w:pos="3600"/>
        </w:tabs>
        <w:ind w:left="3600" w:hanging="720"/>
      </w:pPr>
      <w:rPr>
        <w:rFonts w:ascii="Book Antiqua" w:hAnsi="Book Antiqua" w:cs="Times New Roman"/>
      </w:rPr>
    </w:lvl>
    <w:lvl w:ilvl="8">
      <w:start w:val="1"/>
      <w:numFmt w:val="decimal"/>
      <w:isLgl/>
      <w:lvlText w:val=""/>
      <w:lvlJc w:val="left"/>
      <w:pPr>
        <w:tabs>
          <w:tab w:val="num" w:pos="3600"/>
        </w:tabs>
        <w:ind w:left="3600" w:hanging="720"/>
      </w:pPr>
      <w:rPr>
        <w:rFonts w:ascii="Book Antiqua" w:hAnsi="Book Antiqua" w:cs="Times New Roman"/>
      </w:rPr>
    </w:lvl>
  </w:abstractNum>
  <w:num w:numId="1">
    <w:abstractNumId w:val="34"/>
  </w:num>
  <w:num w:numId="2">
    <w:abstractNumId w:val="14"/>
  </w:num>
  <w:num w:numId="3">
    <w:abstractNumId w:val="8"/>
  </w:num>
  <w:num w:numId="4">
    <w:abstractNumId w:val="26"/>
  </w:num>
  <w:num w:numId="5">
    <w:abstractNumId w:val="31"/>
  </w:num>
  <w:num w:numId="6">
    <w:abstractNumId w:val="43"/>
  </w:num>
  <w:num w:numId="7">
    <w:abstractNumId w:val="48"/>
  </w:num>
  <w:num w:numId="8">
    <w:abstractNumId w:val="22"/>
  </w:num>
  <w:num w:numId="9">
    <w:abstractNumId w:val="5"/>
  </w:num>
  <w:num w:numId="10">
    <w:abstractNumId w:val="45"/>
  </w:num>
  <w:num w:numId="11">
    <w:abstractNumId w:val="10"/>
  </w:num>
  <w:num w:numId="12">
    <w:abstractNumId w:val="23"/>
  </w:num>
  <w:num w:numId="13">
    <w:abstractNumId w:val="49"/>
  </w:num>
  <w:num w:numId="14">
    <w:abstractNumId w:val="9"/>
  </w:num>
  <w:num w:numId="15">
    <w:abstractNumId w:val="3"/>
  </w:num>
  <w:num w:numId="16">
    <w:abstractNumId w:val="0"/>
  </w:num>
  <w:num w:numId="17">
    <w:abstractNumId w:val="11"/>
  </w:num>
  <w:num w:numId="18">
    <w:abstractNumId w:val="47"/>
  </w:num>
  <w:num w:numId="19">
    <w:abstractNumId w:val="15"/>
  </w:num>
  <w:num w:numId="20">
    <w:abstractNumId w:val="18"/>
  </w:num>
  <w:num w:numId="21">
    <w:abstractNumId w:val="6"/>
  </w:num>
  <w:num w:numId="22">
    <w:abstractNumId w:val="40"/>
  </w:num>
  <w:num w:numId="23">
    <w:abstractNumId w:val="21"/>
  </w:num>
  <w:num w:numId="24">
    <w:abstractNumId w:val="16"/>
  </w:num>
  <w:num w:numId="25">
    <w:abstractNumId w:val="24"/>
  </w:num>
  <w:num w:numId="26">
    <w:abstractNumId w:val="2"/>
  </w:num>
  <w:num w:numId="27">
    <w:abstractNumId w:val="19"/>
  </w:num>
  <w:num w:numId="28">
    <w:abstractNumId w:val="25"/>
  </w:num>
  <w:num w:numId="29">
    <w:abstractNumId w:val="29"/>
  </w:num>
  <w:num w:numId="30">
    <w:abstractNumId w:val="42"/>
  </w:num>
  <w:num w:numId="31">
    <w:abstractNumId w:val="30"/>
  </w:num>
  <w:num w:numId="32">
    <w:abstractNumId w:val="36"/>
  </w:num>
  <w:num w:numId="33">
    <w:abstractNumId w:val="41"/>
  </w:num>
  <w:num w:numId="34">
    <w:abstractNumId w:val="7"/>
  </w:num>
  <w:num w:numId="35">
    <w:abstractNumId w:val="37"/>
  </w:num>
  <w:num w:numId="36">
    <w:abstractNumId w:val="38"/>
  </w:num>
  <w:num w:numId="37">
    <w:abstractNumId w:val="27"/>
  </w:num>
  <w:num w:numId="38">
    <w:abstractNumId w:val="12"/>
  </w:num>
  <w:num w:numId="39">
    <w:abstractNumId w:val="20"/>
  </w:num>
  <w:num w:numId="40">
    <w:abstractNumId w:val="28"/>
  </w:num>
  <w:num w:numId="41">
    <w:abstractNumId w:val="35"/>
  </w:num>
  <w:num w:numId="42">
    <w:abstractNumId w:val="13"/>
  </w:num>
  <w:num w:numId="43">
    <w:abstractNumId w:val="46"/>
  </w:num>
  <w:num w:numId="44">
    <w:abstractNumId w:val="1"/>
  </w:num>
  <w:num w:numId="45">
    <w:abstractNumId w:val="17"/>
  </w:num>
  <w:num w:numId="46">
    <w:abstractNumId w:val="44"/>
  </w:num>
  <w:num w:numId="47">
    <w:abstractNumId w:val="4"/>
  </w:num>
  <w:num w:numId="48">
    <w:abstractNumId w:val="32"/>
  </w:num>
  <w:num w:numId="49">
    <w:abstractNumId w:val="39"/>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F9"/>
    <w:rsid w:val="00006853"/>
    <w:rsid w:val="000216B1"/>
    <w:rsid w:val="00025E61"/>
    <w:rsid w:val="00031CC5"/>
    <w:rsid w:val="00044EA5"/>
    <w:rsid w:val="00051CD4"/>
    <w:rsid w:val="0005514E"/>
    <w:rsid w:val="00062DF1"/>
    <w:rsid w:val="0006375D"/>
    <w:rsid w:val="00066A03"/>
    <w:rsid w:val="00077C19"/>
    <w:rsid w:val="00081A0E"/>
    <w:rsid w:val="000820DC"/>
    <w:rsid w:val="000A2E1D"/>
    <w:rsid w:val="000A59ED"/>
    <w:rsid w:val="000E68A8"/>
    <w:rsid w:val="000F0780"/>
    <w:rsid w:val="001100BA"/>
    <w:rsid w:val="00114E2F"/>
    <w:rsid w:val="0012121E"/>
    <w:rsid w:val="00135C46"/>
    <w:rsid w:val="001365FE"/>
    <w:rsid w:val="00146262"/>
    <w:rsid w:val="00170BE6"/>
    <w:rsid w:val="00172C98"/>
    <w:rsid w:val="00192832"/>
    <w:rsid w:val="001C564E"/>
    <w:rsid w:val="001C61EF"/>
    <w:rsid w:val="001F3135"/>
    <w:rsid w:val="002116C3"/>
    <w:rsid w:val="00217539"/>
    <w:rsid w:val="0022597B"/>
    <w:rsid w:val="002558DF"/>
    <w:rsid w:val="002643DE"/>
    <w:rsid w:val="00272391"/>
    <w:rsid w:val="00287F00"/>
    <w:rsid w:val="002962B3"/>
    <w:rsid w:val="0029641A"/>
    <w:rsid w:val="002A4986"/>
    <w:rsid w:val="002B4467"/>
    <w:rsid w:val="002C4E2D"/>
    <w:rsid w:val="002E54BF"/>
    <w:rsid w:val="002F2611"/>
    <w:rsid w:val="002F6C00"/>
    <w:rsid w:val="00303A1C"/>
    <w:rsid w:val="00305FA7"/>
    <w:rsid w:val="0032125E"/>
    <w:rsid w:val="00341EFB"/>
    <w:rsid w:val="00341FC5"/>
    <w:rsid w:val="00355BCF"/>
    <w:rsid w:val="003876AE"/>
    <w:rsid w:val="003923F6"/>
    <w:rsid w:val="0039667F"/>
    <w:rsid w:val="003A1D92"/>
    <w:rsid w:val="003A45B1"/>
    <w:rsid w:val="003A4CDA"/>
    <w:rsid w:val="003A6037"/>
    <w:rsid w:val="003B75C9"/>
    <w:rsid w:val="003D5750"/>
    <w:rsid w:val="003F30B7"/>
    <w:rsid w:val="004137B8"/>
    <w:rsid w:val="0041565E"/>
    <w:rsid w:val="00415B71"/>
    <w:rsid w:val="004202CA"/>
    <w:rsid w:val="00430CC2"/>
    <w:rsid w:val="00430F0A"/>
    <w:rsid w:val="004337F1"/>
    <w:rsid w:val="0044359F"/>
    <w:rsid w:val="00443E23"/>
    <w:rsid w:val="00450F01"/>
    <w:rsid w:val="004605E9"/>
    <w:rsid w:val="00464D9D"/>
    <w:rsid w:val="004657F1"/>
    <w:rsid w:val="004726EE"/>
    <w:rsid w:val="00484BAE"/>
    <w:rsid w:val="00485585"/>
    <w:rsid w:val="00496F26"/>
    <w:rsid w:val="004A2FED"/>
    <w:rsid w:val="004B51EC"/>
    <w:rsid w:val="004B7566"/>
    <w:rsid w:val="004C0CAE"/>
    <w:rsid w:val="004C4399"/>
    <w:rsid w:val="004C56F8"/>
    <w:rsid w:val="00502CED"/>
    <w:rsid w:val="00522F99"/>
    <w:rsid w:val="0054268E"/>
    <w:rsid w:val="00573F67"/>
    <w:rsid w:val="00583350"/>
    <w:rsid w:val="005948FE"/>
    <w:rsid w:val="005A7123"/>
    <w:rsid w:val="005D1EFD"/>
    <w:rsid w:val="005D7D38"/>
    <w:rsid w:val="005E28A7"/>
    <w:rsid w:val="006048CB"/>
    <w:rsid w:val="00633791"/>
    <w:rsid w:val="00636276"/>
    <w:rsid w:val="006423F8"/>
    <w:rsid w:val="00645FF1"/>
    <w:rsid w:val="00656F71"/>
    <w:rsid w:val="00661A1A"/>
    <w:rsid w:val="00672CFE"/>
    <w:rsid w:val="006808E5"/>
    <w:rsid w:val="00694DE2"/>
    <w:rsid w:val="006A2BB7"/>
    <w:rsid w:val="006A4FBF"/>
    <w:rsid w:val="006B202C"/>
    <w:rsid w:val="006B6D39"/>
    <w:rsid w:val="006C63BC"/>
    <w:rsid w:val="006E0129"/>
    <w:rsid w:val="006E7241"/>
    <w:rsid w:val="00703AFA"/>
    <w:rsid w:val="00705ED4"/>
    <w:rsid w:val="00720E48"/>
    <w:rsid w:val="00725D28"/>
    <w:rsid w:val="00732712"/>
    <w:rsid w:val="0073616F"/>
    <w:rsid w:val="00736197"/>
    <w:rsid w:val="00737A0D"/>
    <w:rsid w:val="007455E5"/>
    <w:rsid w:val="00745916"/>
    <w:rsid w:val="007707D3"/>
    <w:rsid w:val="0078649A"/>
    <w:rsid w:val="0079233F"/>
    <w:rsid w:val="0079551C"/>
    <w:rsid w:val="007A4FA0"/>
    <w:rsid w:val="007D3AD3"/>
    <w:rsid w:val="00822173"/>
    <w:rsid w:val="0082713C"/>
    <w:rsid w:val="00832B81"/>
    <w:rsid w:val="00847655"/>
    <w:rsid w:val="00861AF8"/>
    <w:rsid w:val="00863FFB"/>
    <w:rsid w:val="008675D2"/>
    <w:rsid w:val="0087162E"/>
    <w:rsid w:val="00876849"/>
    <w:rsid w:val="00876C39"/>
    <w:rsid w:val="00893926"/>
    <w:rsid w:val="00897E37"/>
    <w:rsid w:val="008A49ED"/>
    <w:rsid w:val="008C5BA9"/>
    <w:rsid w:val="008D6258"/>
    <w:rsid w:val="008E3BD0"/>
    <w:rsid w:val="008E5923"/>
    <w:rsid w:val="00904A71"/>
    <w:rsid w:val="009215BF"/>
    <w:rsid w:val="00937A75"/>
    <w:rsid w:val="009449F3"/>
    <w:rsid w:val="009456B9"/>
    <w:rsid w:val="00947AB3"/>
    <w:rsid w:val="0095429F"/>
    <w:rsid w:val="00954663"/>
    <w:rsid w:val="00955BF7"/>
    <w:rsid w:val="00955EE6"/>
    <w:rsid w:val="0095773B"/>
    <w:rsid w:val="00970EB9"/>
    <w:rsid w:val="00971B53"/>
    <w:rsid w:val="00992C3B"/>
    <w:rsid w:val="00993FA1"/>
    <w:rsid w:val="0099621D"/>
    <w:rsid w:val="009A2632"/>
    <w:rsid w:val="009B033B"/>
    <w:rsid w:val="009E03BE"/>
    <w:rsid w:val="009E4F9B"/>
    <w:rsid w:val="009F28F9"/>
    <w:rsid w:val="00A01575"/>
    <w:rsid w:val="00A12A77"/>
    <w:rsid w:val="00A43A3C"/>
    <w:rsid w:val="00A6192A"/>
    <w:rsid w:val="00A6645A"/>
    <w:rsid w:val="00A6743A"/>
    <w:rsid w:val="00A83E90"/>
    <w:rsid w:val="00A91193"/>
    <w:rsid w:val="00AB1767"/>
    <w:rsid w:val="00AB2751"/>
    <w:rsid w:val="00AB33A0"/>
    <w:rsid w:val="00AB6398"/>
    <w:rsid w:val="00AD30D2"/>
    <w:rsid w:val="00B069D4"/>
    <w:rsid w:val="00B552C3"/>
    <w:rsid w:val="00B76ABF"/>
    <w:rsid w:val="00B772C3"/>
    <w:rsid w:val="00B809A8"/>
    <w:rsid w:val="00B8784F"/>
    <w:rsid w:val="00BA00B1"/>
    <w:rsid w:val="00BA0136"/>
    <w:rsid w:val="00BA4E1F"/>
    <w:rsid w:val="00BB131D"/>
    <w:rsid w:val="00BC35C3"/>
    <w:rsid w:val="00BE5284"/>
    <w:rsid w:val="00BF0A9A"/>
    <w:rsid w:val="00BF412A"/>
    <w:rsid w:val="00C25145"/>
    <w:rsid w:val="00C26547"/>
    <w:rsid w:val="00C3327A"/>
    <w:rsid w:val="00C44AF7"/>
    <w:rsid w:val="00C664AF"/>
    <w:rsid w:val="00CA551F"/>
    <w:rsid w:val="00CB5BE5"/>
    <w:rsid w:val="00CC5A0D"/>
    <w:rsid w:val="00CD2035"/>
    <w:rsid w:val="00CD5655"/>
    <w:rsid w:val="00CE7F45"/>
    <w:rsid w:val="00D20852"/>
    <w:rsid w:val="00D300AB"/>
    <w:rsid w:val="00D4508A"/>
    <w:rsid w:val="00D54ACA"/>
    <w:rsid w:val="00D559BA"/>
    <w:rsid w:val="00D559F3"/>
    <w:rsid w:val="00D60129"/>
    <w:rsid w:val="00D7546E"/>
    <w:rsid w:val="00D77146"/>
    <w:rsid w:val="00D853AB"/>
    <w:rsid w:val="00D93AD8"/>
    <w:rsid w:val="00DA254F"/>
    <w:rsid w:val="00DF39FD"/>
    <w:rsid w:val="00E05312"/>
    <w:rsid w:val="00E06F34"/>
    <w:rsid w:val="00E14662"/>
    <w:rsid w:val="00E20CD2"/>
    <w:rsid w:val="00E4064A"/>
    <w:rsid w:val="00E5710C"/>
    <w:rsid w:val="00E61FFE"/>
    <w:rsid w:val="00E730A9"/>
    <w:rsid w:val="00EA2413"/>
    <w:rsid w:val="00EA7F7F"/>
    <w:rsid w:val="00EC328D"/>
    <w:rsid w:val="00F30B7A"/>
    <w:rsid w:val="00F35D65"/>
    <w:rsid w:val="00F424F1"/>
    <w:rsid w:val="00F5515B"/>
    <w:rsid w:val="00F6752F"/>
    <w:rsid w:val="00F7196F"/>
    <w:rsid w:val="00F843DB"/>
    <w:rsid w:val="00F87F14"/>
    <w:rsid w:val="00F91E89"/>
    <w:rsid w:val="00F94C51"/>
    <w:rsid w:val="00FE1347"/>
    <w:rsid w:val="00FE3941"/>
    <w:rsid w:val="00FE5932"/>
    <w:rsid w:val="00FE7D2B"/>
    <w:rsid w:val="00FF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CC986E"/>
  <w15:docId w15:val="{4F23BA81-2E3D-4AE7-AAD5-0DCCBDED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8F9"/>
    <w:rPr>
      <w:rFonts w:ascii="Book Antiqua" w:hAnsi="Book Antiqua"/>
      <w:sz w:val="22"/>
      <w:szCs w:val="24"/>
      <w:lang w:eastAsia="en-US"/>
    </w:rPr>
  </w:style>
  <w:style w:type="paragraph" w:styleId="Heading1">
    <w:name w:val="heading 1"/>
    <w:basedOn w:val="Normal"/>
    <w:next w:val="Normal"/>
    <w:link w:val="Heading1Char"/>
    <w:uiPriority w:val="99"/>
    <w:qFormat/>
    <w:rsid w:val="007707D3"/>
    <w:pPr>
      <w:keepNext/>
      <w:outlineLvl w:val="0"/>
    </w:pPr>
    <w:rPr>
      <w:b/>
      <w:bCs/>
      <w:sz w:val="24"/>
    </w:rPr>
  </w:style>
  <w:style w:type="paragraph" w:styleId="Heading2">
    <w:name w:val="heading 2"/>
    <w:aliases w:val="Char"/>
    <w:basedOn w:val="Normal"/>
    <w:next w:val="Normal"/>
    <w:link w:val="Heading2Char"/>
    <w:uiPriority w:val="99"/>
    <w:qFormat/>
    <w:rsid w:val="00D559B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A6645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9"/>
    <w:qFormat/>
    <w:rsid w:val="008A49E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565E"/>
    <w:rPr>
      <w:rFonts w:ascii="Cambria" w:hAnsi="Cambria" w:cs="Times New Roman"/>
      <w:b/>
      <w:bCs/>
      <w:kern w:val="32"/>
      <w:sz w:val="32"/>
      <w:szCs w:val="32"/>
      <w:lang w:eastAsia="en-US"/>
    </w:rPr>
  </w:style>
  <w:style w:type="character" w:customStyle="1" w:styleId="Heading2Char">
    <w:name w:val="Heading 2 Char"/>
    <w:aliases w:val="Char Char"/>
    <w:basedOn w:val="DefaultParagraphFont"/>
    <w:link w:val="Heading2"/>
    <w:uiPriority w:val="99"/>
    <w:locked/>
    <w:rsid w:val="00D559BA"/>
    <w:rPr>
      <w:rFonts w:ascii="Arial" w:hAnsi="Arial" w:cs="Arial"/>
      <w:b/>
      <w:bCs/>
      <w:i/>
      <w:iCs/>
      <w:sz w:val="28"/>
      <w:szCs w:val="28"/>
      <w:lang w:val="en-GB" w:eastAsia="en-US" w:bidi="ar-SA"/>
    </w:rPr>
  </w:style>
  <w:style w:type="character" w:customStyle="1" w:styleId="Heading4Char">
    <w:name w:val="Heading 4 Char"/>
    <w:basedOn w:val="DefaultParagraphFont"/>
    <w:link w:val="Heading4"/>
    <w:uiPriority w:val="99"/>
    <w:semiHidden/>
    <w:locked/>
    <w:rsid w:val="008A49ED"/>
    <w:rPr>
      <w:rFonts w:ascii="Cambria" w:hAnsi="Cambria" w:cs="Times New Roman"/>
      <w:b/>
      <w:bCs/>
      <w:i/>
      <w:iCs/>
      <w:color w:val="4F81BD"/>
      <w:sz w:val="24"/>
      <w:szCs w:val="24"/>
      <w:lang w:eastAsia="en-US"/>
    </w:rPr>
  </w:style>
  <w:style w:type="paragraph" w:styleId="Title">
    <w:name w:val="Title"/>
    <w:basedOn w:val="Normal"/>
    <w:link w:val="TitleChar"/>
    <w:uiPriority w:val="99"/>
    <w:qFormat/>
    <w:rsid w:val="007707D3"/>
    <w:pPr>
      <w:jc w:val="center"/>
    </w:pPr>
    <w:rPr>
      <w:sz w:val="28"/>
      <w:lang w:val="en-US"/>
    </w:rPr>
  </w:style>
  <w:style w:type="character" w:customStyle="1" w:styleId="TitleChar">
    <w:name w:val="Title Char"/>
    <w:basedOn w:val="DefaultParagraphFont"/>
    <w:link w:val="Title"/>
    <w:uiPriority w:val="99"/>
    <w:locked/>
    <w:rsid w:val="0041565E"/>
    <w:rPr>
      <w:rFonts w:ascii="Cambria" w:hAnsi="Cambria" w:cs="Times New Roman"/>
      <w:b/>
      <w:bCs/>
      <w:kern w:val="28"/>
      <w:sz w:val="32"/>
      <w:szCs w:val="32"/>
      <w:lang w:eastAsia="en-US"/>
    </w:rPr>
  </w:style>
  <w:style w:type="paragraph" w:styleId="EndnoteText">
    <w:name w:val="endnote text"/>
    <w:basedOn w:val="Normal"/>
    <w:link w:val="EndnoteTextChar"/>
    <w:uiPriority w:val="99"/>
    <w:semiHidden/>
    <w:rsid w:val="007707D3"/>
  </w:style>
  <w:style w:type="character" w:customStyle="1" w:styleId="EndnoteTextChar">
    <w:name w:val="Endnote Text Char"/>
    <w:basedOn w:val="DefaultParagraphFont"/>
    <w:link w:val="EndnoteText"/>
    <w:uiPriority w:val="99"/>
    <w:semiHidden/>
    <w:locked/>
    <w:rsid w:val="0041565E"/>
    <w:rPr>
      <w:rFonts w:ascii="Book Antiqua" w:hAnsi="Book Antiqua" w:cs="Times New Roman"/>
      <w:sz w:val="20"/>
      <w:szCs w:val="20"/>
      <w:lang w:eastAsia="en-US"/>
    </w:rPr>
  </w:style>
  <w:style w:type="character" w:styleId="EndnoteReference">
    <w:name w:val="endnote reference"/>
    <w:basedOn w:val="DefaultParagraphFont"/>
    <w:uiPriority w:val="99"/>
    <w:semiHidden/>
    <w:rsid w:val="007707D3"/>
    <w:rPr>
      <w:rFonts w:cs="Times New Roman"/>
      <w:vertAlign w:val="superscript"/>
    </w:rPr>
  </w:style>
  <w:style w:type="paragraph" w:styleId="Caption">
    <w:name w:val="caption"/>
    <w:basedOn w:val="Normal"/>
    <w:next w:val="Normal"/>
    <w:uiPriority w:val="99"/>
    <w:qFormat/>
    <w:rsid w:val="007707D3"/>
    <w:pPr>
      <w:jc w:val="center"/>
    </w:pPr>
    <w:rPr>
      <w:i/>
      <w:iCs/>
      <w:color w:val="800000"/>
      <w:sz w:val="28"/>
      <w:lang w:val="en-US"/>
    </w:rPr>
  </w:style>
  <w:style w:type="paragraph" w:styleId="BalloonText">
    <w:name w:val="Balloon Text"/>
    <w:basedOn w:val="Normal"/>
    <w:link w:val="BalloonTextChar"/>
    <w:uiPriority w:val="99"/>
    <w:semiHidden/>
    <w:rsid w:val="007707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565E"/>
    <w:rPr>
      <w:rFonts w:cs="Times New Roman"/>
      <w:sz w:val="2"/>
      <w:lang w:eastAsia="en-US"/>
    </w:rPr>
  </w:style>
  <w:style w:type="paragraph" w:styleId="Header">
    <w:name w:val="header"/>
    <w:basedOn w:val="Normal"/>
    <w:link w:val="HeaderChar"/>
    <w:uiPriority w:val="99"/>
    <w:rsid w:val="00583350"/>
    <w:pPr>
      <w:tabs>
        <w:tab w:val="center" w:pos="4153"/>
        <w:tab w:val="right" w:pos="8306"/>
      </w:tabs>
    </w:pPr>
  </w:style>
  <w:style w:type="character" w:customStyle="1" w:styleId="HeaderChar">
    <w:name w:val="Header Char"/>
    <w:basedOn w:val="DefaultParagraphFont"/>
    <w:link w:val="Header"/>
    <w:uiPriority w:val="99"/>
    <w:locked/>
    <w:rsid w:val="0041565E"/>
    <w:rPr>
      <w:rFonts w:ascii="Book Antiqua" w:hAnsi="Book Antiqua" w:cs="Times New Roman"/>
      <w:sz w:val="24"/>
      <w:szCs w:val="24"/>
      <w:lang w:eastAsia="en-US"/>
    </w:rPr>
  </w:style>
  <w:style w:type="paragraph" w:styleId="Footer">
    <w:name w:val="footer"/>
    <w:basedOn w:val="Normal"/>
    <w:link w:val="FooterChar"/>
    <w:uiPriority w:val="99"/>
    <w:rsid w:val="00583350"/>
    <w:pPr>
      <w:tabs>
        <w:tab w:val="center" w:pos="4153"/>
        <w:tab w:val="right" w:pos="8306"/>
      </w:tabs>
    </w:pPr>
  </w:style>
  <w:style w:type="character" w:customStyle="1" w:styleId="FooterChar">
    <w:name w:val="Footer Char"/>
    <w:basedOn w:val="DefaultParagraphFont"/>
    <w:link w:val="Footer"/>
    <w:uiPriority w:val="99"/>
    <w:semiHidden/>
    <w:locked/>
    <w:rsid w:val="0041565E"/>
    <w:rPr>
      <w:rFonts w:ascii="Book Antiqua" w:hAnsi="Book Antiqua" w:cs="Times New Roman"/>
      <w:sz w:val="24"/>
      <w:szCs w:val="24"/>
      <w:lang w:eastAsia="en-US"/>
    </w:rPr>
  </w:style>
  <w:style w:type="paragraph" w:customStyle="1" w:styleId="ssPara1">
    <w:name w:val="ssPara1"/>
    <w:basedOn w:val="Normal"/>
    <w:uiPriority w:val="99"/>
    <w:rsid w:val="00D559BA"/>
    <w:pPr>
      <w:spacing w:after="220"/>
      <w:jc w:val="both"/>
    </w:pPr>
    <w:rPr>
      <w:rFonts w:ascii="Arial" w:hAnsi="Arial"/>
    </w:rPr>
  </w:style>
  <w:style w:type="character" w:styleId="Hyperlink">
    <w:name w:val="Hyperlink"/>
    <w:basedOn w:val="DefaultParagraphFont"/>
    <w:uiPriority w:val="99"/>
    <w:rsid w:val="00D559BA"/>
    <w:rPr>
      <w:rFonts w:cs="Times New Roman"/>
      <w:color w:val="0000FF"/>
      <w:u w:val="single"/>
    </w:rPr>
  </w:style>
  <w:style w:type="paragraph" w:styleId="BodyText">
    <w:name w:val="Body Text"/>
    <w:basedOn w:val="Normal"/>
    <w:link w:val="BodyTextChar"/>
    <w:uiPriority w:val="99"/>
    <w:rsid w:val="009F28F9"/>
    <w:pPr>
      <w:spacing w:after="240"/>
      <w:jc w:val="both"/>
    </w:pPr>
  </w:style>
  <w:style w:type="character" w:customStyle="1" w:styleId="BodyTextChar">
    <w:name w:val="Body Text Char"/>
    <w:basedOn w:val="DefaultParagraphFont"/>
    <w:link w:val="BodyText"/>
    <w:uiPriority w:val="99"/>
    <w:locked/>
    <w:rsid w:val="009F28F9"/>
    <w:rPr>
      <w:rFonts w:ascii="Book Antiqua" w:hAnsi="Book Antiqua" w:cs="Times New Roman"/>
      <w:sz w:val="24"/>
      <w:szCs w:val="24"/>
      <w:lang w:eastAsia="en-US"/>
    </w:rPr>
  </w:style>
  <w:style w:type="paragraph" w:customStyle="1" w:styleId="Heading">
    <w:name w:val="Heading"/>
    <w:basedOn w:val="Normal"/>
    <w:uiPriority w:val="99"/>
    <w:rsid w:val="009F28F9"/>
    <w:pPr>
      <w:keepNext/>
      <w:spacing w:after="240"/>
      <w:jc w:val="both"/>
    </w:pPr>
    <w:rPr>
      <w:b/>
    </w:rPr>
  </w:style>
  <w:style w:type="paragraph" w:styleId="Subtitle">
    <w:name w:val="Subtitle"/>
    <w:basedOn w:val="Normal"/>
    <w:link w:val="SubtitleChar"/>
    <w:uiPriority w:val="99"/>
    <w:qFormat/>
    <w:rsid w:val="009F28F9"/>
    <w:rPr>
      <w:rFonts w:ascii="Arial" w:hAnsi="Arial" w:cs="Arial"/>
      <w:b/>
      <w:bCs/>
      <w:sz w:val="20"/>
    </w:rPr>
  </w:style>
  <w:style w:type="character" w:customStyle="1" w:styleId="SubtitleChar">
    <w:name w:val="Subtitle Char"/>
    <w:basedOn w:val="DefaultParagraphFont"/>
    <w:link w:val="Subtitle"/>
    <w:uiPriority w:val="99"/>
    <w:locked/>
    <w:rsid w:val="009F28F9"/>
    <w:rPr>
      <w:rFonts w:ascii="Arial" w:hAnsi="Arial" w:cs="Arial"/>
      <w:b/>
      <w:bCs/>
      <w:sz w:val="24"/>
      <w:szCs w:val="24"/>
      <w:lang w:eastAsia="en-US"/>
    </w:rPr>
  </w:style>
  <w:style w:type="paragraph" w:styleId="ListParagraph">
    <w:name w:val="List Paragraph"/>
    <w:basedOn w:val="Normal"/>
    <w:uiPriority w:val="99"/>
    <w:qFormat/>
    <w:rsid w:val="009F28F9"/>
    <w:pPr>
      <w:ind w:left="720"/>
      <w:contextualSpacing/>
    </w:pPr>
  </w:style>
  <w:style w:type="paragraph" w:customStyle="1" w:styleId="InsideAddress">
    <w:name w:val="Inside Address"/>
    <w:basedOn w:val="Normal"/>
    <w:uiPriority w:val="99"/>
    <w:rsid w:val="008A49ED"/>
    <w:rPr>
      <w:rFonts w:ascii="Times New Roman" w:hAnsi="Times New Roman"/>
      <w:sz w:val="20"/>
      <w:szCs w:val="20"/>
      <w:lang w:val="en-US"/>
    </w:rPr>
  </w:style>
  <w:style w:type="paragraph" w:styleId="FootnoteText">
    <w:name w:val="footnote text"/>
    <w:basedOn w:val="Normal"/>
    <w:link w:val="FootnoteTextChar"/>
    <w:uiPriority w:val="99"/>
    <w:semiHidden/>
    <w:rsid w:val="008A49ED"/>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8A49ED"/>
    <w:rPr>
      <w:rFonts w:cs="Times New Roman"/>
      <w:lang w:val="en-US" w:eastAsia="en-US"/>
    </w:rPr>
  </w:style>
  <w:style w:type="character" w:styleId="FootnoteReference">
    <w:name w:val="footnote reference"/>
    <w:basedOn w:val="DefaultParagraphFont"/>
    <w:uiPriority w:val="99"/>
    <w:semiHidden/>
    <w:rsid w:val="008A49ED"/>
    <w:rPr>
      <w:rFonts w:cs="Times New Roman"/>
      <w:vertAlign w:val="superscript"/>
    </w:rPr>
  </w:style>
  <w:style w:type="paragraph" w:styleId="BodyTextIndent">
    <w:name w:val="Body Text Indent"/>
    <w:basedOn w:val="Normal"/>
    <w:link w:val="BodyTextIndentChar"/>
    <w:uiPriority w:val="99"/>
    <w:semiHidden/>
    <w:rsid w:val="0079551C"/>
    <w:pPr>
      <w:spacing w:after="120"/>
      <w:ind w:left="283"/>
    </w:pPr>
  </w:style>
  <w:style w:type="character" w:customStyle="1" w:styleId="BodyTextIndentChar">
    <w:name w:val="Body Text Indent Char"/>
    <w:basedOn w:val="DefaultParagraphFont"/>
    <w:link w:val="BodyTextIndent"/>
    <w:uiPriority w:val="99"/>
    <w:semiHidden/>
    <w:locked/>
    <w:rsid w:val="0079551C"/>
    <w:rPr>
      <w:rFonts w:ascii="Book Antiqua" w:hAnsi="Book Antiqua" w:cs="Times New Roman"/>
      <w:sz w:val="24"/>
      <w:szCs w:val="24"/>
      <w:lang w:eastAsia="en-US"/>
    </w:rPr>
  </w:style>
  <w:style w:type="paragraph" w:styleId="BodyText2">
    <w:name w:val="Body Text 2"/>
    <w:basedOn w:val="Normal"/>
    <w:link w:val="BodyText2Char"/>
    <w:uiPriority w:val="99"/>
    <w:semiHidden/>
    <w:rsid w:val="0079551C"/>
    <w:pPr>
      <w:spacing w:after="120" w:line="480" w:lineRule="auto"/>
    </w:pPr>
  </w:style>
  <w:style w:type="character" w:customStyle="1" w:styleId="BodyText2Char">
    <w:name w:val="Body Text 2 Char"/>
    <w:basedOn w:val="DefaultParagraphFont"/>
    <w:link w:val="BodyText2"/>
    <w:uiPriority w:val="99"/>
    <w:semiHidden/>
    <w:locked/>
    <w:rsid w:val="0079551C"/>
    <w:rPr>
      <w:rFonts w:ascii="Book Antiqua" w:hAnsi="Book Antiqua" w:cs="Times New Roman"/>
      <w:sz w:val="24"/>
      <w:szCs w:val="24"/>
      <w:lang w:eastAsia="en-US"/>
    </w:rPr>
  </w:style>
  <w:style w:type="paragraph" w:styleId="BodyText3">
    <w:name w:val="Body Text 3"/>
    <w:basedOn w:val="Normal"/>
    <w:link w:val="BodyText3Char"/>
    <w:uiPriority w:val="99"/>
    <w:semiHidden/>
    <w:rsid w:val="0079551C"/>
    <w:pPr>
      <w:spacing w:after="120"/>
    </w:pPr>
    <w:rPr>
      <w:sz w:val="16"/>
      <w:szCs w:val="16"/>
    </w:rPr>
  </w:style>
  <w:style w:type="character" w:customStyle="1" w:styleId="BodyText3Char">
    <w:name w:val="Body Text 3 Char"/>
    <w:basedOn w:val="DefaultParagraphFont"/>
    <w:link w:val="BodyText3"/>
    <w:uiPriority w:val="99"/>
    <w:semiHidden/>
    <w:locked/>
    <w:rsid w:val="0079551C"/>
    <w:rPr>
      <w:rFonts w:ascii="Book Antiqua" w:hAnsi="Book Antiqua" w:cs="Times New Roman"/>
      <w:sz w:val="16"/>
      <w:szCs w:val="16"/>
      <w:lang w:eastAsia="en-US"/>
    </w:rPr>
  </w:style>
  <w:style w:type="paragraph" w:styleId="NoSpacing">
    <w:name w:val="No Spacing"/>
    <w:uiPriority w:val="1"/>
    <w:qFormat/>
    <w:rsid w:val="00725D28"/>
    <w:rPr>
      <w:rFonts w:ascii="Book Antiqua" w:hAnsi="Book Antiqua"/>
      <w:sz w:val="22"/>
      <w:szCs w:val="24"/>
      <w:lang w:eastAsia="en-US"/>
    </w:rPr>
  </w:style>
  <w:style w:type="paragraph" w:customStyle="1" w:styleId="Default">
    <w:name w:val="Default"/>
    <w:rsid w:val="000E68A8"/>
    <w:pPr>
      <w:autoSpaceDE w:val="0"/>
      <w:autoSpaceDN w:val="0"/>
      <w:adjustRightInd w:val="0"/>
    </w:pPr>
    <w:rPr>
      <w:rFonts w:eastAsia="Calibri"/>
      <w:color w:val="000000"/>
      <w:sz w:val="24"/>
      <w:szCs w:val="24"/>
      <w:lang w:eastAsia="en-US"/>
    </w:rPr>
  </w:style>
  <w:style w:type="character" w:customStyle="1" w:styleId="Heading3Char">
    <w:name w:val="Heading 3 Char"/>
    <w:basedOn w:val="DefaultParagraphFont"/>
    <w:link w:val="Heading3"/>
    <w:semiHidden/>
    <w:rsid w:val="00A6645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13993">
      <w:bodyDiv w:val="1"/>
      <w:marLeft w:val="0"/>
      <w:marRight w:val="0"/>
      <w:marTop w:val="0"/>
      <w:marBottom w:val="0"/>
      <w:divBdr>
        <w:top w:val="none" w:sz="0" w:space="0" w:color="auto"/>
        <w:left w:val="none" w:sz="0" w:space="0" w:color="auto"/>
        <w:bottom w:val="none" w:sz="0" w:space="0" w:color="auto"/>
        <w:right w:val="none" w:sz="0" w:space="0" w:color="auto"/>
      </w:divBdr>
    </w:div>
    <w:div w:id="942344943">
      <w:bodyDiv w:val="1"/>
      <w:marLeft w:val="0"/>
      <w:marRight w:val="0"/>
      <w:marTop w:val="0"/>
      <w:marBottom w:val="0"/>
      <w:divBdr>
        <w:top w:val="none" w:sz="0" w:space="0" w:color="auto"/>
        <w:left w:val="none" w:sz="0" w:space="0" w:color="auto"/>
        <w:bottom w:val="none" w:sz="0" w:space="0" w:color="auto"/>
        <w:right w:val="none" w:sz="0" w:space="0" w:color="auto"/>
      </w:divBdr>
    </w:div>
    <w:div w:id="1077046809">
      <w:bodyDiv w:val="1"/>
      <w:marLeft w:val="0"/>
      <w:marRight w:val="0"/>
      <w:marTop w:val="0"/>
      <w:marBottom w:val="0"/>
      <w:divBdr>
        <w:top w:val="none" w:sz="0" w:space="0" w:color="auto"/>
        <w:left w:val="none" w:sz="0" w:space="0" w:color="auto"/>
        <w:bottom w:val="none" w:sz="0" w:space="0" w:color="auto"/>
        <w:right w:val="none" w:sz="0" w:space="0" w:color="auto"/>
      </w:divBdr>
    </w:div>
    <w:div w:id="1429807271">
      <w:bodyDiv w:val="1"/>
      <w:marLeft w:val="0"/>
      <w:marRight w:val="0"/>
      <w:marTop w:val="0"/>
      <w:marBottom w:val="0"/>
      <w:divBdr>
        <w:top w:val="none" w:sz="0" w:space="0" w:color="auto"/>
        <w:left w:val="none" w:sz="0" w:space="0" w:color="auto"/>
        <w:bottom w:val="none" w:sz="0" w:space="0" w:color="auto"/>
        <w:right w:val="none" w:sz="0" w:space="0" w:color="auto"/>
      </w:divBdr>
    </w:div>
    <w:div w:id="1440687246">
      <w:bodyDiv w:val="1"/>
      <w:marLeft w:val="0"/>
      <w:marRight w:val="0"/>
      <w:marTop w:val="0"/>
      <w:marBottom w:val="0"/>
      <w:divBdr>
        <w:top w:val="none" w:sz="0" w:space="0" w:color="auto"/>
        <w:left w:val="none" w:sz="0" w:space="0" w:color="auto"/>
        <w:bottom w:val="none" w:sz="0" w:space="0" w:color="auto"/>
        <w:right w:val="none" w:sz="0" w:space="0" w:color="auto"/>
      </w:divBdr>
    </w:div>
    <w:div w:id="16035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117AB0D87B0347ADBDD2921D307EBD" ma:contentTypeVersion="10" ma:contentTypeDescription="Create a new document." ma:contentTypeScope="" ma:versionID="6f7030e3fdd46b53b79e71e28b2b72a4">
  <xsd:schema xmlns:xsd="http://www.w3.org/2001/XMLSchema" xmlns:xs="http://www.w3.org/2001/XMLSchema" xmlns:p="http://schemas.microsoft.com/office/2006/metadata/properties" xmlns:ns2="6e891ba8-d0ef-4620-af00-ada542578f99" xmlns:ns3="4c720844-82fb-42a1-84ea-d5b4dd08a39c" targetNamespace="http://schemas.microsoft.com/office/2006/metadata/properties" ma:root="true" ma:fieldsID="7d1cdd6443416d0e4cfe3a89c99c9e85" ns2:_="" ns3:_="">
    <xsd:import namespace="6e891ba8-d0ef-4620-af00-ada542578f99"/>
    <xsd:import namespace="4c720844-82fb-42a1-84ea-d5b4dd08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1ba8-d0ef-4620-af00-ada542578f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20844-82fb-42a1-84ea-d5b4dd08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D8132-C6C1-43C3-8B25-B0188692F384}">
  <ds:schemaRefs>
    <ds:schemaRef ds:uri="http://schemas.openxmlformats.org/officeDocument/2006/bibliography"/>
  </ds:schemaRefs>
</ds:datastoreItem>
</file>

<file path=customXml/itemProps2.xml><?xml version="1.0" encoding="utf-8"?>
<ds:datastoreItem xmlns:ds="http://schemas.openxmlformats.org/officeDocument/2006/customXml" ds:itemID="{82C25F7D-225F-4DC1-B6E3-F59F5A77D7C2}"/>
</file>

<file path=customXml/itemProps3.xml><?xml version="1.0" encoding="utf-8"?>
<ds:datastoreItem xmlns:ds="http://schemas.openxmlformats.org/officeDocument/2006/customXml" ds:itemID="{10F0CFFB-84B9-4450-88F4-E0B5057B9F6F}"/>
</file>

<file path=customXml/itemProps4.xml><?xml version="1.0" encoding="utf-8"?>
<ds:datastoreItem xmlns:ds="http://schemas.openxmlformats.org/officeDocument/2006/customXml" ds:itemID="{425C86B0-57BA-49E4-9D5A-18228835EB8B}"/>
</file>

<file path=docProps/app.xml><?xml version="1.0" encoding="utf-8"?>
<Properties xmlns="http://schemas.openxmlformats.org/officeDocument/2006/extended-properties" xmlns:vt="http://schemas.openxmlformats.org/officeDocument/2006/docPropsVTypes">
  <Template>Normal</Template>
  <TotalTime>15</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King &amp; Shaxson</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creator>lorna.haysmith</dc:creator>
  <cp:lastModifiedBy>Stuart Dempster</cp:lastModifiedBy>
  <cp:revision>2</cp:revision>
  <cp:lastPrinted>2018-12-03T17:39:00Z</cp:lastPrinted>
  <dcterms:created xsi:type="dcterms:W3CDTF">2019-06-03T13:15:00Z</dcterms:created>
  <dcterms:modified xsi:type="dcterms:W3CDTF">2019-06-03T13:15:00Z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gFAAvvm1OVlBaXFCn5O8iA+8KwP2EDcIQPQ73QZv9/82mw+bHGCjsyd9akHzzrAwtRy7++TC9XQkCoUd
DDL98J089AqgRkvHnsxbFPnvwEojBjiWtrYJl+y5RdORS/yVxf8a5mWUzo9YXJQCrOjI7hmBHQ+3
y3p82LDVy+l3QYvBHC7aszOhlvTxXN2w2aF6ILI0Qn46IVYwDZMfE5dTPcScIRQKNrCohDdCH1fe
F5RvGK0Zbue2g309d</vt:lpwstr>
  </property>
  <property fmtid="{D5CDD505-2E9C-101B-9397-08002B2CF9AE}" pid="3" name="MAIL_MSG_ID2">
    <vt:lpwstr>1DLUjFR3s4VVxdgGrGlusDBCyDWrJhQvHNH8vByfuIuY39OPSAuPXD1fBgk
bu2LyiQzXEBZHVzEEpO99heKA6ZGfQIcDKUpFg==</vt:lpwstr>
  </property>
  <property fmtid="{D5CDD505-2E9C-101B-9397-08002B2CF9AE}" pid="4" name="RESPONSE_SENDER_NAME">
    <vt:lpwstr>sAAAE9kkUq3pEoKyX12wssTUnFQVOgPXs1CEHnqDKzd+fT8=</vt:lpwstr>
  </property>
  <property fmtid="{D5CDD505-2E9C-101B-9397-08002B2CF9AE}" pid="5" name="EMAIL_OWNER_ADDRESS">
    <vt:lpwstr>4AAAMz5NUQ6P8J8XitmxPzTWfJpai1ujqlbgPfUqxCTVa5jYB/HoHF0y1Q==</vt:lpwstr>
  </property>
  <property fmtid="{D5CDD505-2E9C-101B-9397-08002B2CF9AE}" pid="6" name="ContentTypeId">
    <vt:lpwstr>0x01010070117AB0D87B0347ADBDD2921D307EBD</vt:lpwstr>
  </property>
</Properties>
</file>